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29D3F" w14:textId="2EEA7E02" w:rsidR="00DD0DB9" w:rsidRPr="00CA2A40" w:rsidRDefault="00A10AAC" w:rsidP="00DD0DB9">
      <w:pPr>
        <w:pStyle w:val="afb"/>
        <w:rPr>
          <w:rFonts w:eastAsia="宋体"/>
          <w:szCs w:val="22"/>
          <w:lang w:eastAsia="zh-CN"/>
        </w:rPr>
      </w:pPr>
      <w:bookmarkStart w:id="0" w:name="_Ref399006623"/>
      <w:bookmarkStart w:id="1" w:name="_Toc92513360"/>
      <w:r w:rsidRPr="00CA2A40">
        <w:rPr>
          <w:szCs w:val="22"/>
        </w:rPr>
        <w:t>3GPP TSG-RAN WG4 Meeting #</w:t>
      </w:r>
      <w:r w:rsidR="00DD0DB9" w:rsidRPr="00CA2A40">
        <w:rPr>
          <w:rFonts w:cs="Arial"/>
          <w:szCs w:val="22"/>
        </w:rPr>
        <w:t>11</w:t>
      </w:r>
      <w:r w:rsidR="00DD0DB9">
        <w:rPr>
          <w:rFonts w:cs="Arial"/>
          <w:szCs w:val="22"/>
        </w:rPr>
        <w:t>3</w:t>
      </w:r>
      <w:r w:rsidR="00DD0DB9" w:rsidRPr="00CA2A40">
        <w:rPr>
          <w:rFonts w:cs="Arial"/>
          <w:szCs w:val="22"/>
        </w:rPr>
        <w:t xml:space="preserve">    </w:t>
      </w:r>
      <w:r w:rsidR="00DD0DB9" w:rsidRPr="00CA2A40">
        <w:rPr>
          <w:rFonts w:eastAsia="宋体" w:hint="eastAsia"/>
          <w:szCs w:val="22"/>
          <w:lang w:eastAsia="zh-CN"/>
        </w:rPr>
        <w:t xml:space="preserve">            </w:t>
      </w:r>
      <w:r w:rsidR="00DD0DB9" w:rsidRPr="00CA2A40">
        <w:rPr>
          <w:rFonts w:eastAsia="宋体"/>
          <w:szCs w:val="22"/>
          <w:lang w:eastAsia="zh-CN"/>
        </w:rPr>
        <w:t xml:space="preserve">   </w:t>
      </w:r>
      <w:r w:rsidR="00DD0DB9" w:rsidRPr="00CA2A40">
        <w:rPr>
          <w:rFonts w:eastAsia="宋体" w:hint="eastAsia"/>
          <w:szCs w:val="22"/>
          <w:lang w:eastAsia="zh-CN"/>
        </w:rPr>
        <w:t xml:space="preserve">         </w:t>
      </w:r>
      <w:r w:rsidR="00DD0DB9">
        <w:rPr>
          <w:rFonts w:eastAsia="宋体"/>
          <w:szCs w:val="22"/>
          <w:lang w:eastAsia="zh-CN"/>
        </w:rPr>
        <w:t xml:space="preserve">    </w:t>
      </w:r>
      <w:r w:rsidR="00DD0DB9" w:rsidRPr="00CA2A40">
        <w:rPr>
          <w:rFonts w:eastAsia="宋体" w:hint="eastAsia"/>
          <w:szCs w:val="22"/>
          <w:lang w:eastAsia="zh-CN"/>
        </w:rPr>
        <w:t xml:space="preserve">  </w:t>
      </w:r>
      <w:r w:rsidR="00DD0DB9" w:rsidRPr="00CA2A40">
        <w:rPr>
          <w:rFonts w:eastAsia="宋体"/>
          <w:szCs w:val="22"/>
          <w:lang w:eastAsia="zh-CN"/>
        </w:rPr>
        <w:t xml:space="preserve">   </w:t>
      </w:r>
      <w:r w:rsidR="00DD0DB9">
        <w:rPr>
          <w:rFonts w:eastAsia="宋体"/>
          <w:szCs w:val="22"/>
          <w:lang w:eastAsia="zh-CN"/>
        </w:rPr>
        <w:t xml:space="preserve">   </w:t>
      </w:r>
      <w:r w:rsidR="00DD0DB9" w:rsidRPr="00CA2A40">
        <w:rPr>
          <w:rFonts w:eastAsia="宋体"/>
          <w:szCs w:val="22"/>
          <w:lang w:eastAsia="zh-CN"/>
        </w:rPr>
        <w:t xml:space="preserve"> </w:t>
      </w:r>
      <w:r w:rsidR="00DD0DB9">
        <w:rPr>
          <w:szCs w:val="22"/>
        </w:rPr>
        <w:t>R4-241</w:t>
      </w:r>
      <w:r w:rsidR="00955E6F">
        <w:rPr>
          <w:szCs w:val="22"/>
        </w:rPr>
        <w:t>9026</w:t>
      </w:r>
      <w:bookmarkStart w:id="2" w:name="_GoBack"/>
      <w:bookmarkEnd w:id="2"/>
    </w:p>
    <w:p w14:paraId="555191E2" w14:textId="44573AA0" w:rsidR="00C11A69" w:rsidRPr="00CA2A40" w:rsidRDefault="00DD0DB9" w:rsidP="00DD0DB9">
      <w:pPr>
        <w:pStyle w:val="afb"/>
        <w:rPr>
          <w:rFonts w:eastAsia="宋体"/>
          <w:szCs w:val="22"/>
          <w:lang w:eastAsia="zh-CN"/>
        </w:rPr>
      </w:pPr>
      <w:r w:rsidRPr="004D5ABA">
        <w:rPr>
          <w:rFonts w:cs="Arial"/>
          <w:szCs w:val="22"/>
        </w:rPr>
        <w:t>Orlando, US</w:t>
      </w:r>
      <w:r w:rsidRPr="00CA2A40">
        <w:rPr>
          <w:rFonts w:cs="Arial"/>
          <w:szCs w:val="22"/>
        </w:rPr>
        <w:t xml:space="preserve">, </w:t>
      </w:r>
      <w:r>
        <w:rPr>
          <w:rFonts w:cs="Arial"/>
          <w:szCs w:val="22"/>
        </w:rPr>
        <w:t>November</w:t>
      </w:r>
      <w:r w:rsidRPr="00CA2A40">
        <w:rPr>
          <w:rFonts w:cs="Arial"/>
          <w:szCs w:val="22"/>
        </w:rPr>
        <w:t xml:space="preserve"> </w:t>
      </w:r>
      <w:r>
        <w:rPr>
          <w:rFonts w:cs="Arial"/>
          <w:szCs w:val="22"/>
        </w:rPr>
        <w:t>18 - 22</w:t>
      </w:r>
      <w:r w:rsidRPr="00CA2A40">
        <w:rPr>
          <w:szCs w:val="22"/>
        </w:rPr>
        <w:t xml:space="preserve">, </w:t>
      </w:r>
      <w:r w:rsidR="00C11A69" w:rsidRPr="00CA2A40">
        <w:rPr>
          <w:szCs w:val="22"/>
        </w:rPr>
        <w:t>202</w:t>
      </w:r>
      <w:r w:rsidR="00C11A69"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1A6E545F"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D819D1">
        <w:rPr>
          <w:rFonts w:ascii="Arial" w:hAnsi="Arial" w:cs="Arial"/>
          <w:sz w:val="22"/>
          <w:szCs w:val="22"/>
        </w:rPr>
        <w:t xml:space="preserve">On MPR applicability for FR1 </w:t>
      </w:r>
      <w:r w:rsidR="00D819D1" w:rsidRPr="00D819D1">
        <w:rPr>
          <w:rFonts w:ascii="Arial" w:hAnsi="Arial" w:cs="Arial"/>
          <w:sz w:val="22"/>
          <w:szCs w:val="22"/>
        </w:rPr>
        <w:t>intra-band UL CA</w:t>
      </w:r>
    </w:p>
    <w:p w14:paraId="4FD55D83" w14:textId="7C9CB104"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0F0849">
        <w:rPr>
          <w:rFonts w:ascii="Arial" w:hAnsi="Arial" w:cs="Arial"/>
          <w:sz w:val="22"/>
          <w:szCs w:val="22"/>
        </w:rPr>
        <w:t>7</w:t>
      </w:r>
      <w:r w:rsidR="00112623">
        <w:rPr>
          <w:rFonts w:ascii="Arial" w:hAnsi="Arial" w:cs="Arial"/>
          <w:sz w:val="22"/>
          <w:szCs w:val="22"/>
        </w:rPr>
        <w:t>.1.1.2</w:t>
      </w:r>
      <w:r w:rsidR="00066491">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7DEE135C" w:rsidR="00AB1467" w:rsidRDefault="00E11C52" w:rsidP="00AB1467">
      <w:pPr>
        <w:jc w:val="both"/>
      </w:pPr>
      <w:r>
        <w:t>During</w:t>
      </w:r>
      <w:r w:rsidR="00AB1467">
        <w:t xml:space="preserve"> RAN</w:t>
      </w:r>
      <w:r w:rsidR="009676FD">
        <w:t>4</w:t>
      </w:r>
      <w:r w:rsidR="008B6EC4">
        <w:t>#</w:t>
      </w:r>
      <w:r w:rsidR="00F72EAC">
        <w:t>1</w:t>
      </w:r>
      <w:r w:rsidR="009676FD">
        <w:t>1</w:t>
      </w:r>
      <w:r w:rsidR="00AC138F">
        <w:t>2</w:t>
      </w:r>
      <w:r w:rsidR="000F0849">
        <w:t>bis</w:t>
      </w:r>
      <w:r w:rsidR="008B6EC4">
        <w:t xml:space="preserve">, </w:t>
      </w:r>
      <w:r w:rsidR="007E777D">
        <w:t>MPR applicability</w:t>
      </w:r>
      <w:r w:rsidR="007E777D" w:rsidRPr="007E777D">
        <w:rPr>
          <w:rFonts w:eastAsia="Times New Roman"/>
          <w:sz w:val="24"/>
          <w:lang w:eastAsia="en-GB"/>
        </w:rPr>
        <w:t xml:space="preserve"> </w:t>
      </w:r>
      <w:r w:rsidR="007E777D" w:rsidRPr="007E777D">
        <w:t>for FR</w:t>
      </w:r>
      <w:r w:rsidR="00844483">
        <w:t>1</w:t>
      </w:r>
      <w:r w:rsidR="007E777D" w:rsidRPr="007E777D">
        <w:t xml:space="preserve"> </w:t>
      </w:r>
      <w:r w:rsidR="00844483" w:rsidRPr="00844483">
        <w:t>intra-band contiguous</w:t>
      </w:r>
      <w:r w:rsidR="00844483">
        <w:t>/non-contiguous</w:t>
      </w:r>
      <w:r w:rsidR="00844483" w:rsidRPr="00844483">
        <w:t xml:space="preserve"> UL CA</w:t>
      </w:r>
      <w:r w:rsidR="00F06EA1">
        <w:t xml:space="preserve"> </w:t>
      </w:r>
      <w:r w:rsidR="00844483">
        <w:t>has</w:t>
      </w:r>
      <w:r w:rsidR="00F06EA1">
        <w:t xml:space="preserve"> been </w:t>
      </w:r>
      <w:r w:rsidR="008741F1">
        <w:t>discussed</w:t>
      </w:r>
      <w:r w:rsidR="00F06EA1">
        <w:t>.</w:t>
      </w:r>
      <w:r w:rsidR="008741F1">
        <w:t xml:space="preserve"> Following conclusion</w:t>
      </w:r>
      <w:r w:rsidR="00844483">
        <w:t>s</w:t>
      </w:r>
      <w:r w:rsidR="008741F1">
        <w:t xml:space="preserve"> 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6FB8C140" w14:textId="581FB29B" w:rsidR="000B64A4" w:rsidRPr="00967C8C" w:rsidRDefault="000B64A4" w:rsidP="000B64A4">
            <w:pPr>
              <w:pStyle w:val="3"/>
              <w:numPr>
                <w:ilvl w:val="0"/>
                <w:numId w:val="0"/>
              </w:numPr>
              <w:ind w:left="510" w:hanging="510"/>
              <w:outlineLvl w:val="2"/>
              <w:rPr>
                <w:color w:val="000000" w:themeColor="text1"/>
                <w:sz w:val="24"/>
                <w:szCs w:val="16"/>
              </w:rPr>
            </w:pPr>
            <w:r w:rsidRPr="00967C8C">
              <w:rPr>
                <w:color w:val="000000" w:themeColor="text1"/>
                <w:sz w:val="24"/>
                <w:szCs w:val="16"/>
              </w:rPr>
              <w:t>Intra-band contiguous UL CA</w:t>
            </w:r>
          </w:p>
          <w:p w14:paraId="1DDAA159" w14:textId="44559B7F" w:rsidR="000B64A4" w:rsidRPr="00967C8C" w:rsidRDefault="000B64A4" w:rsidP="000B64A4">
            <w:pPr>
              <w:pStyle w:val="4"/>
              <w:numPr>
                <w:ilvl w:val="0"/>
                <w:numId w:val="0"/>
              </w:numPr>
              <w:spacing w:before="0"/>
              <w:outlineLvl w:val="3"/>
              <w:rPr>
                <w:rFonts w:ascii="Times New Roman" w:hAnsi="Times New Roman"/>
                <w:b/>
                <w:color w:val="000000" w:themeColor="text1"/>
                <w:sz w:val="20"/>
                <w:u w:val="single"/>
                <w:lang w:eastAsia="ko-KR"/>
              </w:rPr>
            </w:pPr>
            <w:r w:rsidRPr="00967C8C">
              <w:rPr>
                <w:rFonts w:ascii="Times New Roman" w:hAnsi="Times New Roman"/>
                <w:b/>
                <w:color w:val="000000" w:themeColor="text1"/>
                <w:sz w:val="20"/>
                <w:u w:val="single"/>
              </w:rPr>
              <w:t>Applicable MPR for intra-band contiguous CA with single activated cell</w:t>
            </w:r>
          </w:p>
          <w:p w14:paraId="676C98CA" w14:textId="77777777" w:rsidR="000B64A4" w:rsidRPr="00967C8C" w:rsidRDefault="000B64A4" w:rsidP="000B64A4">
            <w:pPr>
              <w:pStyle w:val="aff6"/>
              <w:widowControl/>
              <w:numPr>
                <w:ilvl w:val="0"/>
                <w:numId w:val="32"/>
              </w:numPr>
              <w:spacing w:after="120"/>
              <w:ind w:left="720" w:firstLineChars="0"/>
              <w:jc w:val="left"/>
              <w:rPr>
                <w:color w:val="000000" w:themeColor="text1"/>
                <w:szCs w:val="24"/>
                <w:lang w:eastAsia="zh-CN"/>
              </w:rPr>
            </w:pPr>
            <w:r w:rsidRPr="00967C8C">
              <w:rPr>
                <w:color w:val="000000" w:themeColor="text1"/>
                <w:szCs w:val="24"/>
                <w:lang w:eastAsia="zh-CN"/>
              </w:rPr>
              <w:t>WF</w:t>
            </w:r>
          </w:p>
          <w:p w14:paraId="4C2E65D5" w14:textId="77777777" w:rsidR="000B64A4" w:rsidRPr="00967C8C" w:rsidRDefault="000B64A4" w:rsidP="000B64A4">
            <w:pPr>
              <w:pStyle w:val="aff6"/>
              <w:widowControl/>
              <w:numPr>
                <w:ilvl w:val="1"/>
                <w:numId w:val="32"/>
              </w:numPr>
              <w:spacing w:after="120"/>
              <w:ind w:left="1440" w:firstLineChars="0"/>
              <w:jc w:val="left"/>
              <w:rPr>
                <w:color w:val="000000" w:themeColor="text1"/>
                <w:szCs w:val="24"/>
                <w:lang w:eastAsia="zh-CN"/>
              </w:rPr>
            </w:pPr>
            <w:r w:rsidRPr="00967C8C">
              <w:rPr>
                <w:color w:val="000000" w:themeColor="text1"/>
                <w:szCs w:val="24"/>
                <w:lang w:eastAsia="zh-CN"/>
              </w:rPr>
              <w:t xml:space="preserve">For PC3/PC2 intra-band contiguous carrier aggregation with single CC with activated cell, the following MPR requirements are applied </w:t>
            </w:r>
          </w:p>
          <w:p w14:paraId="2B057E29" w14:textId="77777777" w:rsidR="000B64A4" w:rsidRPr="00967C8C" w:rsidRDefault="000B64A4" w:rsidP="000B64A4">
            <w:pPr>
              <w:pStyle w:val="aff6"/>
              <w:widowControl/>
              <w:numPr>
                <w:ilvl w:val="2"/>
                <w:numId w:val="32"/>
              </w:numPr>
              <w:spacing w:after="120"/>
              <w:ind w:left="1800" w:firstLineChars="0"/>
              <w:jc w:val="left"/>
              <w:rPr>
                <w:color w:val="000000" w:themeColor="text1"/>
                <w:szCs w:val="24"/>
                <w:lang w:eastAsia="zh-CN"/>
              </w:rPr>
            </w:pPr>
            <w:r w:rsidRPr="00113CF2">
              <w:rPr>
                <w:color w:val="000000" w:themeColor="text1"/>
                <w:szCs w:val="24"/>
                <w:lang w:eastAsia="zh-CN"/>
              </w:rPr>
              <w:t>MPR defined in Table 6.2.2-1 applies for UE power class 3 CA bandwidth classes B and C;</w:t>
            </w:r>
          </w:p>
          <w:p w14:paraId="0CC5C64F" w14:textId="77777777" w:rsidR="000B64A4" w:rsidRPr="00967C8C" w:rsidRDefault="000B64A4" w:rsidP="000B64A4">
            <w:pPr>
              <w:pStyle w:val="aff6"/>
              <w:widowControl/>
              <w:numPr>
                <w:ilvl w:val="2"/>
                <w:numId w:val="32"/>
              </w:numPr>
              <w:spacing w:after="120"/>
              <w:ind w:left="1800" w:firstLineChars="0"/>
              <w:jc w:val="left"/>
              <w:rPr>
                <w:color w:val="000000" w:themeColor="text1"/>
                <w:szCs w:val="24"/>
                <w:lang w:eastAsia="zh-CN"/>
              </w:rPr>
            </w:pPr>
            <w:r w:rsidRPr="00113CF2">
              <w:rPr>
                <w:color w:val="000000" w:themeColor="text1"/>
                <w:szCs w:val="24"/>
                <w:lang w:eastAsia="zh-CN"/>
              </w:rPr>
              <w:t xml:space="preserve">MPR defined in Table 6.2D.2-1 applies for power class 2 CA bandwidth classes B and C when </w:t>
            </w:r>
            <w:proofErr w:type="spellStart"/>
            <w:r w:rsidRPr="00113CF2">
              <w:rPr>
                <w:color w:val="000000" w:themeColor="text1"/>
                <w:szCs w:val="24"/>
                <w:lang w:eastAsia="zh-CN"/>
              </w:rPr>
              <w:t>TxD</w:t>
            </w:r>
            <w:proofErr w:type="spellEnd"/>
            <w:r w:rsidRPr="00113CF2">
              <w:rPr>
                <w:color w:val="000000" w:themeColor="text1"/>
                <w:szCs w:val="24"/>
                <w:lang w:eastAsia="zh-CN"/>
              </w:rPr>
              <w:t xml:space="preserve"> and/or UL-MIMO capability are indicated</w:t>
            </w:r>
          </w:p>
          <w:p w14:paraId="1A558F41" w14:textId="77777777" w:rsidR="000B64A4" w:rsidRPr="00113CF2" w:rsidRDefault="000B64A4" w:rsidP="000B64A4">
            <w:pPr>
              <w:pStyle w:val="aff6"/>
              <w:widowControl/>
              <w:numPr>
                <w:ilvl w:val="2"/>
                <w:numId w:val="32"/>
              </w:numPr>
              <w:spacing w:after="120"/>
              <w:ind w:left="1800" w:firstLineChars="0"/>
              <w:jc w:val="left"/>
              <w:rPr>
                <w:color w:val="000000" w:themeColor="text1"/>
                <w:szCs w:val="24"/>
                <w:lang w:eastAsia="zh-CN"/>
              </w:rPr>
            </w:pPr>
            <w:r w:rsidRPr="00113CF2">
              <w:rPr>
                <w:color w:val="000000" w:themeColor="text1"/>
                <w:szCs w:val="24"/>
                <w:lang w:eastAsia="zh-CN"/>
              </w:rPr>
              <w:t xml:space="preserve">MPR defined in Table 6.2.2-2 applies for power class 2 CA bandwidth classes B and C when </w:t>
            </w:r>
            <w:proofErr w:type="spellStart"/>
            <w:r w:rsidRPr="00113CF2">
              <w:rPr>
                <w:color w:val="000000" w:themeColor="text1"/>
                <w:szCs w:val="24"/>
                <w:lang w:eastAsia="zh-CN"/>
              </w:rPr>
              <w:t>TxD</w:t>
            </w:r>
            <w:proofErr w:type="spellEnd"/>
            <w:r w:rsidRPr="00113CF2">
              <w:rPr>
                <w:color w:val="000000" w:themeColor="text1"/>
                <w:szCs w:val="24"/>
                <w:lang w:eastAsia="zh-CN"/>
              </w:rPr>
              <w:t xml:space="preserve"> and/or UL-MIMO capability are absent.</w:t>
            </w:r>
          </w:p>
          <w:p w14:paraId="5F65802F" w14:textId="77777777" w:rsidR="000B64A4" w:rsidRDefault="000B64A4" w:rsidP="000B64A4">
            <w:pPr>
              <w:pStyle w:val="aff6"/>
              <w:widowControl/>
              <w:numPr>
                <w:ilvl w:val="2"/>
                <w:numId w:val="32"/>
              </w:numPr>
              <w:spacing w:after="120"/>
              <w:ind w:left="1800" w:firstLineChars="0"/>
              <w:jc w:val="left"/>
              <w:rPr>
                <w:color w:val="000000" w:themeColor="text1"/>
                <w:szCs w:val="24"/>
                <w:lang w:eastAsia="zh-CN"/>
              </w:rPr>
            </w:pPr>
            <w:r w:rsidRPr="00113CF2">
              <w:rPr>
                <w:color w:val="000000" w:themeColor="text1"/>
                <w:szCs w:val="24"/>
                <w:lang w:eastAsia="zh-CN"/>
              </w:rPr>
              <w:t>The Rel-18 power boosting feature can be supported depending on UE capability</w:t>
            </w:r>
          </w:p>
          <w:p w14:paraId="53F38787" w14:textId="77777777" w:rsidR="000B64A4" w:rsidRPr="00113CF2" w:rsidRDefault="000B64A4" w:rsidP="000B64A4">
            <w:pPr>
              <w:pStyle w:val="aff6"/>
              <w:widowControl/>
              <w:numPr>
                <w:ilvl w:val="3"/>
                <w:numId w:val="32"/>
              </w:numPr>
              <w:spacing w:after="120"/>
              <w:ind w:left="2520" w:firstLineChars="0"/>
              <w:jc w:val="left"/>
              <w:rPr>
                <w:color w:val="000000" w:themeColor="text1"/>
                <w:szCs w:val="24"/>
                <w:lang w:eastAsia="zh-CN"/>
              </w:rPr>
            </w:pPr>
            <w:r w:rsidRPr="002F5422">
              <w:rPr>
                <w:color w:val="000000" w:themeColor="text1"/>
                <w:szCs w:val="24"/>
                <w:lang w:eastAsia="zh-CN"/>
              </w:rPr>
              <w:t>Feature group description shall clarify the interaction between Rel-18 power boosting capabilities and Rel-19 MPR applicability enhancement capability.</w:t>
            </w:r>
          </w:p>
          <w:p w14:paraId="40A33AEE" w14:textId="77777777" w:rsidR="000B64A4" w:rsidRPr="00967C8C" w:rsidRDefault="000B64A4" w:rsidP="000B64A4">
            <w:pPr>
              <w:pStyle w:val="aff6"/>
              <w:widowControl/>
              <w:numPr>
                <w:ilvl w:val="1"/>
                <w:numId w:val="32"/>
              </w:numPr>
              <w:spacing w:after="120"/>
              <w:ind w:left="1440" w:firstLineChars="0"/>
              <w:jc w:val="left"/>
              <w:rPr>
                <w:rFonts w:eastAsiaTheme="minorEastAsia"/>
                <w:color w:val="000000" w:themeColor="text1"/>
                <w:szCs w:val="24"/>
                <w:lang w:eastAsia="zh-CN"/>
              </w:rPr>
            </w:pPr>
            <w:r w:rsidRPr="00967C8C">
              <w:rPr>
                <w:rFonts w:eastAsiaTheme="minorEastAsia"/>
                <w:color w:val="000000" w:themeColor="text1"/>
                <w:szCs w:val="24"/>
                <w:lang w:eastAsia="zh-CN"/>
              </w:rPr>
              <w:t>FFS PC1.5 MPR enhancement as intra-band CA MPR requirements for PC1.5 are not available yet</w:t>
            </w:r>
          </w:p>
          <w:p w14:paraId="5118A416" w14:textId="77777777" w:rsidR="000B64A4" w:rsidRPr="00967C8C" w:rsidRDefault="000B64A4" w:rsidP="000B64A4">
            <w:pPr>
              <w:spacing w:after="120"/>
              <w:rPr>
                <w:rFonts w:eastAsiaTheme="minorEastAsia"/>
                <w:color w:val="000000" w:themeColor="text1"/>
                <w:szCs w:val="24"/>
              </w:rPr>
            </w:pPr>
          </w:p>
          <w:p w14:paraId="395BC1D9" w14:textId="233B31F4" w:rsidR="000B64A4" w:rsidRPr="00967C8C" w:rsidRDefault="000B64A4" w:rsidP="000B64A4">
            <w:pPr>
              <w:pStyle w:val="4"/>
              <w:numPr>
                <w:ilvl w:val="0"/>
                <w:numId w:val="0"/>
              </w:numPr>
              <w:spacing w:before="0"/>
              <w:outlineLvl w:val="3"/>
              <w:rPr>
                <w:rFonts w:ascii="Times New Roman" w:hAnsi="Times New Roman"/>
                <w:b/>
                <w:color w:val="000000" w:themeColor="text1"/>
                <w:sz w:val="20"/>
                <w:u w:val="single"/>
                <w:lang w:eastAsia="ko-KR"/>
              </w:rPr>
            </w:pPr>
            <w:r w:rsidRPr="00967C8C">
              <w:rPr>
                <w:rFonts w:ascii="Times New Roman" w:hAnsi="Times New Roman"/>
                <w:b/>
                <w:color w:val="000000" w:themeColor="text1"/>
                <w:sz w:val="20"/>
                <w:u w:val="single"/>
                <w:lang w:eastAsia="ko-KR"/>
              </w:rPr>
              <w:t>Single CC CBW or aggregated CBW for applying requirements of ACLR/SEM/SE</w:t>
            </w:r>
          </w:p>
          <w:p w14:paraId="10288437" w14:textId="77777777" w:rsidR="000B64A4" w:rsidRPr="00967C8C" w:rsidRDefault="000B64A4" w:rsidP="000B64A4">
            <w:pPr>
              <w:pStyle w:val="aff6"/>
              <w:widowControl/>
              <w:numPr>
                <w:ilvl w:val="0"/>
                <w:numId w:val="32"/>
              </w:numPr>
              <w:spacing w:after="120"/>
              <w:ind w:left="720" w:firstLineChars="0"/>
              <w:jc w:val="left"/>
              <w:rPr>
                <w:color w:val="000000" w:themeColor="text1"/>
                <w:szCs w:val="24"/>
                <w:lang w:eastAsia="zh-CN"/>
              </w:rPr>
            </w:pPr>
            <w:r w:rsidRPr="00967C8C">
              <w:rPr>
                <w:color w:val="000000" w:themeColor="text1"/>
                <w:szCs w:val="24"/>
                <w:lang w:eastAsia="zh-CN"/>
              </w:rPr>
              <w:t>Proposals</w:t>
            </w:r>
          </w:p>
          <w:p w14:paraId="7D64F869" w14:textId="77777777" w:rsidR="000B64A4" w:rsidRPr="00967C8C" w:rsidRDefault="000B64A4" w:rsidP="000B64A4">
            <w:pPr>
              <w:pStyle w:val="aff6"/>
              <w:widowControl/>
              <w:numPr>
                <w:ilvl w:val="1"/>
                <w:numId w:val="32"/>
              </w:numPr>
              <w:spacing w:after="120"/>
              <w:ind w:left="1440" w:firstLineChars="0"/>
              <w:rPr>
                <w:color w:val="000000" w:themeColor="text1"/>
                <w:szCs w:val="24"/>
                <w:lang w:eastAsia="zh-CN"/>
              </w:rPr>
            </w:pPr>
            <w:r w:rsidRPr="00967C8C">
              <w:rPr>
                <w:color w:val="000000" w:themeColor="text1"/>
                <w:szCs w:val="24"/>
                <w:lang w:eastAsia="zh-CN"/>
              </w:rPr>
              <w:t xml:space="preserve">Proposal 1: activated CC CBW or aggregated CBW adopted for integral region and boundary of spurious emissions/ACLR/SEM depending on </w:t>
            </w:r>
            <w:proofErr w:type="spellStart"/>
            <w:r w:rsidRPr="00967C8C">
              <w:rPr>
                <w:i/>
                <w:iCs/>
                <w:color w:val="000000" w:themeColor="text1"/>
                <w:szCs w:val="24"/>
                <w:lang w:eastAsia="zh-CN"/>
              </w:rPr>
              <w:t>dualPA</w:t>
            </w:r>
            <w:proofErr w:type="spellEnd"/>
            <w:r w:rsidRPr="00967C8C">
              <w:rPr>
                <w:i/>
                <w:iCs/>
                <w:color w:val="000000" w:themeColor="text1"/>
                <w:szCs w:val="24"/>
                <w:lang w:eastAsia="zh-CN"/>
              </w:rPr>
              <w:t>-Architecture</w:t>
            </w:r>
            <w:r w:rsidRPr="00967C8C">
              <w:rPr>
                <w:color w:val="000000" w:themeColor="text1"/>
                <w:szCs w:val="24"/>
                <w:lang w:eastAsia="zh-CN"/>
              </w:rPr>
              <w:t xml:space="preserve"> IE indication. </w:t>
            </w:r>
          </w:p>
          <w:p w14:paraId="259ACA75" w14:textId="77777777" w:rsidR="000B64A4" w:rsidRPr="00967C8C" w:rsidRDefault="000B64A4" w:rsidP="000B64A4">
            <w:pPr>
              <w:pStyle w:val="aff6"/>
              <w:widowControl/>
              <w:numPr>
                <w:ilvl w:val="1"/>
                <w:numId w:val="32"/>
              </w:numPr>
              <w:spacing w:after="120"/>
              <w:ind w:left="1440" w:firstLineChars="0"/>
              <w:rPr>
                <w:color w:val="000000" w:themeColor="text1"/>
                <w:szCs w:val="24"/>
                <w:lang w:eastAsia="zh-CN"/>
              </w:rPr>
            </w:pPr>
            <w:r w:rsidRPr="00967C8C">
              <w:rPr>
                <w:color w:val="000000" w:themeColor="text1"/>
                <w:szCs w:val="24"/>
                <w:lang w:eastAsia="zh-CN"/>
              </w:rPr>
              <w:t xml:space="preserve">Proposal 2: Emission requirements are based on aggregated channel bandwidth also in case that only one CC is activated. </w:t>
            </w:r>
          </w:p>
          <w:p w14:paraId="3E55BD26" w14:textId="77777777" w:rsidR="000B64A4" w:rsidRPr="00967C8C" w:rsidRDefault="000B64A4" w:rsidP="000B64A4">
            <w:pPr>
              <w:pStyle w:val="aff6"/>
              <w:widowControl/>
              <w:numPr>
                <w:ilvl w:val="0"/>
                <w:numId w:val="32"/>
              </w:numPr>
              <w:spacing w:after="120"/>
              <w:ind w:left="720" w:firstLineChars="0"/>
              <w:jc w:val="left"/>
              <w:rPr>
                <w:color w:val="000000" w:themeColor="text1"/>
                <w:szCs w:val="24"/>
                <w:lang w:eastAsia="zh-CN"/>
              </w:rPr>
            </w:pPr>
            <w:r w:rsidRPr="00967C8C">
              <w:rPr>
                <w:color w:val="000000" w:themeColor="text1"/>
                <w:szCs w:val="24"/>
                <w:lang w:eastAsia="zh-CN"/>
              </w:rPr>
              <w:t>WF</w:t>
            </w:r>
          </w:p>
          <w:p w14:paraId="7A46420D" w14:textId="77777777" w:rsidR="000B64A4" w:rsidRDefault="000B64A4" w:rsidP="000B64A4">
            <w:pPr>
              <w:pStyle w:val="aff6"/>
              <w:widowControl/>
              <w:numPr>
                <w:ilvl w:val="1"/>
                <w:numId w:val="32"/>
              </w:numPr>
              <w:spacing w:after="120"/>
              <w:ind w:left="1440" w:firstLineChars="0"/>
              <w:jc w:val="left"/>
              <w:rPr>
                <w:color w:val="000000" w:themeColor="text1"/>
                <w:szCs w:val="24"/>
                <w:lang w:eastAsia="zh-CN"/>
              </w:rPr>
            </w:pPr>
            <w:r>
              <w:rPr>
                <w:color w:val="000000" w:themeColor="text1"/>
                <w:szCs w:val="24"/>
                <w:lang w:eastAsia="zh-CN"/>
              </w:rPr>
              <w:t>FFS in next meeting</w:t>
            </w:r>
          </w:p>
          <w:p w14:paraId="388FF3BE" w14:textId="77777777" w:rsidR="000B64A4" w:rsidRDefault="000B64A4" w:rsidP="000B64A4">
            <w:pPr>
              <w:pStyle w:val="4"/>
              <w:numPr>
                <w:ilvl w:val="0"/>
                <w:numId w:val="0"/>
              </w:numPr>
              <w:spacing w:before="0"/>
              <w:outlineLvl w:val="3"/>
              <w:rPr>
                <w:rFonts w:ascii="Times New Roman" w:hAnsi="Times New Roman"/>
                <w:b/>
                <w:color w:val="000000" w:themeColor="text1"/>
                <w:sz w:val="20"/>
                <w:u w:val="single"/>
                <w:lang w:val="x-none" w:eastAsia="ko-KR"/>
              </w:rPr>
            </w:pPr>
          </w:p>
          <w:p w14:paraId="4728BDEE" w14:textId="30F816D0" w:rsidR="000B64A4" w:rsidRPr="00967C8C" w:rsidRDefault="000B64A4" w:rsidP="000B64A4">
            <w:pPr>
              <w:pStyle w:val="4"/>
              <w:numPr>
                <w:ilvl w:val="0"/>
                <w:numId w:val="0"/>
              </w:numPr>
              <w:spacing w:before="0"/>
              <w:outlineLvl w:val="3"/>
              <w:rPr>
                <w:rFonts w:ascii="Times New Roman" w:hAnsi="Times New Roman"/>
                <w:b/>
                <w:color w:val="000000" w:themeColor="text1"/>
                <w:sz w:val="20"/>
                <w:u w:val="single"/>
                <w:lang w:eastAsia="ko-KR"/>
              </w:rPr>
            </w:pPr>
            <w:r w:rsidRPr="00967C8C">
              <w:rPr>
                <w:rFonts w:ascii="Times New Roman" w:hAnsi="Times New Roman"/>
                <w:b/>
                <w:color w:val="000000" w:themeColor="text1"/>
                <w:sz w:val="20"/>
                <w:u w:val="single"/>
                <w:lang w:eastAsia="ko-KR"/>
              </w:rPr>
              <w:t>Single CC or CA requirements of ACLR/SEM/SE applied for single activated cell</w:t>
            </w:r>
          </w:p>
          <w:p w14:paraId="010B1F11" w14:textId="77777777" w:rsidR="000B64A4" w:rsidRPr="00967C8C" w:rsidRDefault="000B64A4" w:rsidP="000B64A4">
            <w:pPr>
              <w:pStyle w:val="aff6"/>
              <w:widowControl/>
              <w:numPr>
                <w:ilvl w:val="0"/>
                <w:numId w:val="32"/>
              </w:numPr>
              <w:spacing w:after="120"/>
              <w:ind w:left="720" w:firstLineChars="0"/>
              <w:jc w:val="left"/>
              <w:rPr>
                <w:color w:val="000000" w:themeColor="text1"/>
                <w:szCs w:val="24"/>
                <w:lang w:eastAsia="zh-CN"/>
              </w:rPr>
            </w:pPr>
            <w:r w:rsidRPr="00967C8C">
              <w:rPr>
                <w:color w:val="000000" w:themeColor="text1"/>
                <w:szCs w:val="24"/>
                <w:lang w:eastAsia="zh-CN"/>
              </w:rPr>
              <w:t>Proposals</w:t>
            </w:r>
          </w:p>
          <w:p w14:paraId="22B38D38" w14:textId="77777777" w:rsidR="000B64A4" w:rsidRPr="00967C8C" w:rsidRDefault="000B64A4" w:rsidP="000B64A4">
            <w:pPr>
              <w:pStyle w:val="aff6"/>
              <w:widowControl/>
              <w:numPr>
                <w:ilvl w:val="1"/>
                <w:numId w:val="32"/>
              </w:numPr>
              <w:spacing w:after="120"/>
              <w:ind w:left="1440" w:firstLineChars="0"/>
              <w:rPr>
                <w:color w:val="000000" w:themeColor="text1"/>
                <w:szCs w:val="24"/>
                <w:lang w:eastAsia="zh-CN"/>
              </w:rPr>
            </w:pPr>
            <w:r w:rsidRPr="00967C8C">
              <w:rPr>
                <w:color w:val="000000" w:themeColor="text1"/>
                <w:szCs w:val="24"/>
                <w:lang w:eastAsia="zh-CN"/>
              </w:rPr>
              <w:lastRenderedPageBreak/>
              <w:t xml:space="preserve">Proposal 1: CA requirements of ACLR/SEM/SE should be applied for intra-band contiguous CA with single activated cell. </w:t>
            </w:r>
          </w:p>
          <w:p w14:paraId="5D3D601B" w14:textId="77777777" w:rsidR="000B64A4" w:rsidRPr="00967C8C" w:rsidRDefault="000B64A4" w:rsidP="000B64A4">
            <w:pPr>
              <w:pStyle w:val="aff6"/>
              <w:widowControl/>
              <w:numPr>
                <w:ilvl w:val="1"/>
                <w:numId w:val="32"/>
              </w:numPr>
              <w:spacing w:after="120"/>
              <w:ind w:left="1440" w:firstLineChars="0"/>
              <w:rPr>
                <w:color w:val="000000" w:themeColor="text1"/>
                <w:szCs w:val="24"/>
                <w:lang w:eastAsia="zh-CN"/>
              </w:rPr>
            </w:pPr>
            <w:r w:rsidRPr="00967C8C">
              <w:rPr>
                <w:color w:val="000000" w:themeColor="text1"/>
                <w:szCs w:val="24"/>
                <w:lang w:eastAsia="zh-CN"/>
              </w:rPr>
              <w:t>Proposal 2:</w:t>
            </w:r>
          </w:p>
          <w:p w14:paraId="169CCB15" w14:textId="77777777" w:rsidR="000B64A4" w:rsidRPr="00967C8C" w:rsidRDefault="000B64A4" w:rsidP="000B64A4">
            <w:pPr>
              <w:pStyle w:val="aff6"/>
              <w:widowControl/>
              <w:numPr>
                <w:ilvl w:val="2"/>
                <w:numId w:val="32"/>
              </w:numPr>
              <w:spacing w:after="120"/>
              <w:ind w:left="2376" w:firstLineChars="0"/>
              <w:rPr>
                <w:color w:val="000000" w:themeColor="text1"/>
                <w:szCs w:val="24"/>
                <w:lang w:eastAsia="zh-CN"/>
              </w:rPr>
            </w:pPr>
            <w:r w:rsidRPr="00967C8C">
              <w:rPr>
                <w:color w:val="000000" w:themeColor="text1"/>
                <w:szCs w:val="24"/>
                <w:lang w:eastAsia="zh-CN"/>
              </w:rPr>
              <w:t xml:space="preserve">For UE supporting contiguous ULCA with the </w:t>
            </w:r>
            <w:proofErr w:type="spellStart"/>
            <w:r w:rsidRPr="00967C8C">
              <w:rPr>
                <w:color w:val="000000" w:themeColor="text1"/>
                <w:szCs w:val="24"/>
                <w:lang w:eastAsia="zh-CN"/>
              </w:rPr>
              <w:t>dualPA</w:t>
            </w:r>
            <w:proofErr w:type="spellEnd"/>
            <w:r w:rsidRPr="00967C8C">
              <w:rPr>
                <w:color w:val="000000" w:themeColor="text1"/>
                <w:szCs w:val="24"/>
                <w:lang w:eastAsia="zh-CN"/>
              </w:rPr>
              <w:t xml:space="preserve"> IE: </w:t>
            </w:r>
          </w:p>
          <w:p w14:paraId="1827A991" w14:textId="77777777" w:rsidR="000B64A4" w:rsidRPr="00967C8C" w:rsidRDefault="000B64A4" w:rsidP="000B64A4">
            <w:pPr>
              <w:pStyle w:val="aff6"/>
              <w:widowControl/>
              <w:numPr>
                <w:ilvl w:val="3"/>
                <w:numId w:val="32"/>
              </w:numPr>
              <w:spacing w:after="120"/>
              <w:ind w:left="3096" w:firstLineChars="0"/>
              <w:rPr>
                <w:color w:val="000000" w:themeColor="text1"/>
                <w:szCs w:val="24"/>
                <w:lang w:eastAsia="zh-CN"/>
              </w:rPr>
            </w:pPr>
            <w:r w:rsidRPr="00967C8C">
              <w:rPr>
                <w:color w:val="000000" w:themeColor="text1"/>
                <w:szCs w:val="24"/>
                <w:lang w:eastAsia="zh-CN"/>
              </w:rPr>
              <w:t xml:space="preserve">The applicable SEM, ACLR and spurious emissions are the </w:t>
            </w:r>
            <w:r w:rsidRPr="00967C8C">
              <w:rPr>
                <w:b/>
                <w:bCs/>
                <w:color w:val="000000" w:themeColor="text1"/>
                <w:szCs w:val="24"/>
                <w:lang w:eastAsia="zh-CN"/>
              </w:rPr>
              <w:t>single CC emissions</w:t>
            </w:r>
            <w:r w:rsidRPr="00967C8C">
              <w:rPr>
                <w:color w:val="000000" w:themeColor="text1"/>
                <w:szCs w:val="24"/>
                <w:lang w:eastAsia="zh-CN"/>
              </w:rPr>
              <w:t xml:space="preserve"> defined in Table 6.5.2.2-1, Table 6.5.2.4.1-1 and Table 6.5.3.1-2 respectively.</w:t>
            </w:r>
          </w:p>
          <w:p w14:paraId="44A0D759" w14:textId="77777777" w:rsidR="000B64A4" w:rsidRPr="00967C8C" w:rsidRDefault="000B64A4" w:rsidP="000B64A4">
            <w:pPr>
              <w:pStyle w:val="aff6"/>
              <w:widowControl/>
              <w:numPr>
                <w:ilvl w:val="2"/>
                <w:numId w:val="32"/>
              </w:numPr>
              <w:spacing w:after="120"/>
              <w:ind w:left="2376" w:firstLineChars="0"/>
              <w:rPr>
                <w:color w:val="000000" w:themeColor="text1"/>
                <w:szCs w:val="24"/>
                <w:lang w:eastAsia="zh-CN"/>
              </w:rPr>
            </w:pPr>
            <w:r w:rsidRPr="00967C8C">
              <w:rPr>
                <w:color w:val="000000" w:themeColor="text1"/>
                <w:szCs w:val="24"/>
                <w:lang w:eastAsia="zh-CN"/>
              </w:rPr>
              <w:t xml:space="preserve">For UE supporting contiguous ULCA without </w:t>
            </w:r>
            <w:proofErr w:type="spellStart"/>
            <w:r w:rsidRPr="00967C8C">
              <w:rPr>
                <w:color w:val="000000" w:themeColor="text1"/>
                <w:szCs w:val="24"/>
                <w:lang w:eastAsia="zh-CN"/>
              </w:rPr>
              <w:t>signalling</w:t>
            </w:r>
            <w:proofErr w:type="spellEnd"/>
            <w:r w:rsidRPr="00967C8C">
              <w:rPr>
                <w:color w:val="000000" w:themeColor="text1"/>
                <w:szCs w:val="24"/>
                <w:lang w:eastAsia="zh-CN"/>
              </w:rPr>
              <w:t xml:space="preserve"> the </w:t>
            </w:r>
            <w:proofErr w:type="spellStart"/>
            <w:r w:rsidRPr="00967C8C">
              <w:rPr>
                <w:color w:val="000000" w:themeColor="text1"/>
                <w:szCs w:val="24"/>
                <w:lang w:eastAsia="zh-CN"/>
              </w:rPr>
              <w:t>dualPA</w:t>
            </w:r>
            <w:proofErr w:type="spellEnd"/>
            <w:r w:rsidRPr="00967C8C">
              <w:rPr>
                <w:color w:val="000000" w:themeColor="text1"/>
                <w:szCs w:val="24"/>
                <w:lang w:eastAsia="zh-CN"/>
              </w:rPr>
              <w:t xml:space="preserve"> IE or </w:t>
            </w:r>
            <w:proofErr w:type="spellStart"/>
            <w:r w:rsidRPr="00967C8C">
              <w:rPr>
                <w:color w:val="000000" w:themeColor="text1"/>
                <w:szCs w:val="24"/>
                <w:lang w:eastAsia="zh-CN"/>
              </w:rPr>
              <w:t>signalling</w:t>
            </w:r>
            <w:proofErr w:type="spellEnd"/>
            <w:r w:rsidRPr="00967C8C">
              <w:rPr>
                <w:color w:val="000000" w:themeColor="text1"/>
                <w:szCs w:val="24"/>
                <w:lang w:eastAsia="zh-CN"/>
              </w:rPr>
              <w:t xml:space="preserve"> PC1.5 or </w:t>
            </w:r>
            <w:proofErr w:type="spellStart"/>
            <w:r w:rsidRPr="00967C8C">
              <w:rPr>
                <w:color w:val="000000" w:themeColor="text1"/>
                <w:szCs w:val="24"/>
                <w:lang w:eastAsia="zh-CN"/>
              </w:rPr>
              <w:t>TxD</w:t>
            </w:r>
            <w:proofErr w:type="spellEnd"/>
            <w:r w:rsidRPr="00967C8C">
              <w:rPr>
                <w:color w:val="000000" w:themeColor="text1"/>
                <w:szCs w:val="24"/>
                <w:lang w:eastAsia="zh-CN"/>
              </w:rPr>
              <w:t xml:space="preserve"> or UL MIMO support: </w:t>
            </w:r>
          </w:p>
          <w:p w14:paraId="69724998" w14:textId="77777777" w:rsidR="000B64A4" w:rsidRPr="00967C8C" w:rsidRDefault="000B64A4" w:rsidP="000B64A4">
            <w:pPr>
              <w:pStyle w:val="aff6"/>
              <w:widowControl/>
              <w:numPr>
                <w:ilvl w:val="3"/>
                <w:numId w:val="32"/>
              </w:numPr>
              <w:spacing w:after="120"/>
              <w:ind w:left="3096" w:firstLineChars="0"/>
              <w:rPr>
                <w:color w:val="000000" w:themeColor="text1"/>
                <w:szCs w:val="24"/>
                <w:lang w:eastAsia="zh-CN"/>
              </w:rPr>
            </w:pPr>
            <w:r w:rsidRPr="00967C8C">
              <w:rPr>
                <w:color w:val="000000" w:themeColor="text1"/>
                <w:szCs w:val="24"/>
                <w:lang w:eastAsia="zh-CN"/>
              </w:rPr>
              <w:t xml:space="preserve">The applicable SEM, ACLR and spurious emissions are the </w:t>
            </w:r>
            <w:r w:rsidRPr="00967C8C">
              <w:rPr>
                <w:b/>
                <w:bCs/>
                <w:color w:val="000000" w:themeColor="text1"/>
                <w:szCs w:val="24"/>
                <w:lang w:eastAsia="zh-CN"/>
              </w:rPr>
              <w:t xml:space="preserve">configured contiguous ULCA </w:t>
            </w:r>
          </w:p>
          <w:p w14:paraId="607E4B5F" w14:textId="77777777" w:rsidR="000B64A4" w:rsidRPr="00967C8C" w:rsidRDefault="000B64A4" w:rsidP="000B64A4">
            <w:pPr>
              <w:pStyle w:val="aff6"/>
              <w:widowControl/>
              <w:numPr>
                <w:ilvl w:val="1"/>
                <w:numId w:val="32"/>
              </w:numPr>
              <w:spacing w:after="120"/>
              <w:ind w:left="1440" w:firstLineChars="0"/>
              <w:rPr>
                <w:color w:val="000000" w:themeColor="text1"/>
                <w:szCs w:val="24"/>
                <w:lang w:eastAsia="zh-CN"/>
              </w:rPr>
            </w:pPr>
            <w:r w:rsidRPr="00967C8C">
              <w:rPr>
                <w:color w:val="000000" w:themeColor="text1"/>
                <w:szCs w:val="24"/>
                <w:lang w:eastAsia="zh-CN"/>
              </w:rPr>
              <w:t xml:space="preserve">Proposal 1: After the initial configuration of contiguous ULCA, upon SCELL deactivation with only 1CC active, the applied SEM mask should be the aggregated CA BW SEM as stated in sub-clause 6.5A.2.2.1 in TS38.101-1. </w:t>
            </w:r>
            <w:r w:rsidRPr="00967C8C">
              <w:rPr>
                <w:b/>
                <w:bCs/>
                <w:color w:val="000000" w:themeColor="text1"/>
                <w:szCs w:val="24"/>
                <w:lang w:eastAsia="zh-CN"/>
              </w:rPr>
              <w:t xml:space="preserve">Further discuss SEM mask for single CC fall back only if </w:t>
            </w:r>
            <w:proofErr w:type="spellStart"/>
            <w:r w:rsidRPr="00967C8C">
              <w:rPr>
                <w:b/>
                <w:bCs/>
                <w:color w:val="000000" w:themeColor="text1"/>
                <w:szCs w:val="24"/>
                <w:lang w:eastAsia="zh-CN"/>
              </w:rPr>
              <w:t>dualPA</w:t>
            </w:r>
            <w:proofErr w:type="spellEnd"/>
            <w:r w:rsidRPr="00967C8C">
              <w:rPr>
                <w:b/>
                <w:bCs/>
                <w:color w:val="000000" w:themeColor="text1"/>
                <w:szCs w:val="24"/>
                <w:lang w:eastAsia="zh-CN"/>
              </w:rPr>
              <w:t>-architecture is supported</w:t>
            </w:r>
            <w:r w:rsidRPr="00967C8C">
              <w:rPr>
                <w:color w:val="000000" w:themeColor="text1"/>
                <w:szCs w:val="24"/>
                <w:lang w:eastAsia="zh-CN"/>
              </w:rPr>
              <w:t xml:space="preserve"> </w:t>
            </w:r>
          </w:p>
          <w:p w14:paraId="681E5EB7" w14:textId="77777777" w:rsidR="000B64A4" w:rsidRPr="00967C8C" w:rsidRDefault="000B64A4" w:rsidP="000B64A4">
            <w:pPr>
              <w:pStyle w:val="aff6"/>
              <w:widowControl/>
              <w:numPr>
                <w:ilvl w:val="1"/>
                <w:numId w:val="32"/>
              </w:numPr>
              <w:spacing w:after="120"/>
              <w:ind w:left="1440" w:firstLineChars="0"/>
              <w:rPr>
                <w:color w:val="000000" w:themeColor="text1"/>
                <w:szCs w:val="24"/>
                <w:lang w:eastAsia="zh-CN"/>
              </w:rPr>
            </w:pPr>
            <w:r w:rsidRPr="00967C8C">
              <w:rPr>
                <w:color w:val="000000" w:themeColor="text1"/>
                <w:szCs w:val="24"/>
                <w:lang w:eastAsia="zh-CN"/>
              </w:rPr>
              <w:t>Proposal 3: Apply single carrier spurious emission/ACLR/SEM requirements for contiguous UL CA with only 1 CC transmitted.</w:t>
            </w:r>
          </w:p>
          <w:p w14:paraId="70247F33" w14:textId="77777777" w:rsidR="000B64A4" w:rsidRPr="00967C8C" w:rsidRDefault="000B64A4" w:rsidP="000B64A4">
            <w:pPr>
              <w:pStyle w:val="aff6"/>
              <w:widowControl/>
              <w:numPr>
                <w:ilvl w:val="0"/>
                <w:numId w:val="32"/>
              </w:numPr>
              <w:spacing w:after="120"/>
              <w:ind w:left="720" w:firstLineChars="0"/>
              <w:jc w:val="left"/>
              <w:rPr>
                <w:color w:val="000000" w:themeColor="text1"/>
                <w:szCs w:val="24"/>
                <w:lang w:eastAsia="zh-CN"/>
              </w:rPr>
            </w:pPr>
            <w:r w:rsidRPr="00967C8C">
              <w:rPr>
                <w:color w:val="000000" w:themeColor="text1"/>
                <w:szCs w:val="24"/>
                <w:lang w:eastAsia="zh-CN"/>
              </w:rPr>
              <w:t>WF</w:t>
            </w:r>
          </w:p>
          <w:p w14:paraId="4330B6DF" w14:textId="77777777" w:rsidR="000B64A4" w:rsidRDefault="000B64A4" w:rsidP="000B64A4">
            <w:pPr>
              <w:pStyle w:val="aff6"/>
              <w:widowControl/>
              <w:numPr>
                <w:ilvl w:val="1"/>
                <w:numId w:val="32"/>
              </w:numPr>
              <w:spacing w:after="120"/>
              <w:ind w:left="1440" w:firstLineChars="0"/>
              <w:jc w:val="left"/>
              <w:rPr>
                <w:color w:val="000000" w:themeColor="text1"/>
                <w:szCs w:val="24"/>
                <w:lang w:eastAsia="zh-CN"/>
              </w:rPr>
            </w:pPr>
            <w:r>
              <w:rPr>
                <w:color w:val="000000" w:themeColor="text1"/>
                <w:szCs w:val="24"/>
                <w:lang w:eastAsia="zh-CN"/>
              </w:rPr>
              <w:t>FFS in next meeting</w:t>
            </w:r>
          </w:p>
          <w:p w14:paraId="3EE45FDB" w14:textId="77777777" w:rsidR="000B64A4" w:rsidRPr="00967C8C" w:rsidRDefault="000B64A4" w:rsidP="000B64A4">
            <w:pPr>
              <w:rPr>
                <w:i/>
                <w:color w:val="000000" w:themeColor="text1"/>
              </w:rPr>
            </w:pPr>
          </w:p>
          <w:p w14:paraId="5A3E1C0A" w14:textId="0586931F" w:rsidR="000B64A4" w:rsidRPr="00967C8C" w:rsidRDefault="000B64A4" w:rsidP="000B64A4">
            <w:pPr>
              <w:pStyle w:val="4"/>
              <w:numPr>
                <w:ilvl w:val="0"/>
                <w:numId w:val="0"/>
              </w:numPr>
              <w:spacing w:before="0"/>
              <w:outlineLvl w:val="3"/>
              <w:rPr>
                <w:rFonts w:ascii="Times New Roman" w:hAnsi="Times New Roman"/>
                <w:b/>
                <w:color w:val="000000" w:themeColor="text1"/>
                <w:sz w:val="20"/>
                <w:u w:val="single"/>
                <w:lang w:eastAsia="ko-KR"/>
              </w:rPr>
            </w:pPr>
            <w:r w:rsidRPr="00967C8C">
              <w:rPr>
                <w:rFonts w:ascii="Times New Roman" w:hAnsi="Times New Roman"/>
                <w:b/>
                <w:color w:val="000000" w:themeColor="text1"/>
                <w:sz w:val="20"/>
                <w:u w:val="single"/>
                <w:lang w:eastAsia="ko-KR"/>
              </w:rPr>
              <w:t>Whether UL interruption is allowed for intra-band contiguous CA with single activated cell</w:t>
            </w:r>
          </w:p>
          <w:p w14:paraId="1BC6906A" w14:textId="77777777" w:rsidR="000B64A4" w:rsidRPr="00967C8C" w:rsidRDefault="000B64A4" w:rsidP="000B64A4">
            <w:pPr>
              <w:pStyle w:val="aff6"/>
              <w:widowControl/>
              <w:numPr>
                <w:ilvl w:val="0"/>
                <w:numId w:val="32"/>
              </w:numPr>
              <w:spacing w:after="120"/>
              <w:ind w:left="720" w:firstLineChars="0"/>
              <w:jc w:val="left"/>
              <w:rPr>
                <w:color w:val="000000" w:themeColor="text1"/>
                <w:szCs w:val="24"/>
                <w:lang w:eastAsia="zh-CN"/>
              </w:rPr>
            </w:pPr>
            <w:r w:rsidRPr="00967C8C">
              <w:rPr>
                <w:color w:val="000000" w:themeColor="text1"/>
                <w:szCs w:val="24"/>
                <w:lang w:eastAsia="zh-CN"/>
              </w:rPr>
              <w:t>Proposals</w:t>
            </w:r>
          </w:p>
          <w:p w14:paraId="2B9EF1C0" w14:textId="77777777" w:rsidR="000B64A4" w:rsidRPr="00967C8C" w:rsidRDefault="000B64A4" w:rsidP="000B64A4">
            <w:pPr>
              <w:pStyle w:val="aff6"/>
              <w:widowControl/>
              <w:numPr>
                <w:ilvl w:val="1"/>
                <w:numId w:val="32"/>
              </w:numPr>
              <w:spacing w:after="120"/>
              <w:ind w:left="1440" w:firstLineChars="0"/>
              <w:rPr>
                <w:color w:val="000000" w:themeColor="text1"/>
                <w:szCs w:val="24"/>
                <w:lang w:eastAsia="zh-CN"/>
              </w:rPr>
            </w:pPr>
            <w:r w:rsidRPr="00967C8C">
              <w:rPr>
                <w:color w:val="000000" w:themeColor="text1"/>
                <w:szCs w:val="24"/>
                <w:lang w:eastAsia="zh-CN"/>
              </w:rPr>
              <w:t xml:space="preserve">Proposal 1: No interruptions are allowed for enabling single carrier MPR for the case when only one CC is activated in intra-band contiguous UL CA. </w:t>
            </w:r>
          </w:p>
          <w:p w14:paraId="0BAD11EB" w14:textId="77777777" w:rsidR="000B64A4" w:rsidRPr="00967C8C" w:rsidRDefault="000B64A4" w:rsidP="000B64A4">
            <w:pPr>
              <w:pStyle w:val="aff6"/>
              <w:widowControl/>
              <w:numPr>
                <w:ilvl w:val="0"/>
                <w:numId w:val="32"/>
              </w:numPr>
              <w:spacing w:after="120"/>
              <w:ind w:left="720" w:firstLineChars="0"/>
              <w:jc w:val="left"/>
              <w:rPr>
                <w:color w:val="000000" w:themeColor="text1"/>
                <w:szCs w:val="24"/>
                <w:lang w:eastAsia="zh-CN"/>
              </w:rPr>
            </w:pPr>
            <w:r>
              <w:rPr>
                <w:color w:val="000000" w:themeColor="text1"/>
                <w:szCs w:val="24"/>
                <w:lang w:eastAsia="zh-CN"/>
              </w:rPr>
              <w:t>Agreement in AH</w:t>
            </w:r>
          </w:p>
          <w:p w14:paraId="09951C92" w14:textId="77777777" w:rsidR="000B64A4" w:rsidRPr="00967C8C" w:rsidRDefault="000B64A4" w:rsidP="000B64A4">
            <w:pPr>
              <w:pStyle w:val="aff6"/>
              <w:widowControl/>
              <w:numPr>
                <w:ilvl w:val="1"/>
                <w:numId w:val="32"/>
              </w:numPr>
              <w:spacing w:after="120"/>
              <w:ind w:left="1440" w:firstLineChars="0"/>
              <w:jc w:val="left"/>
              <w:rPr>
                <w:color w:val="000000" w:themeColor="text1"/>
                <w:szCs w:val="24"/>
                <w:lang w:eastAsia="zh-CN"/>
              </w:rPr>
            </w:pPr>
            <w:r w:rsidRPr="00967C8C">
              <w:rPr>
                <w:color w:val="000000" w:themeColor="text1"/>
                <w:szCs w:val="24"/>
                <w:lang w:eastAsia="zh-CN"/>
              </w:rPr>
              <w:t>Proposal</w:t>
            </w:r>
            <w:r>
              <w:rPr>
                <w:color w:val="000000" w:themeColor="text1"/>
                <w:szCs w:val="24"/>
                <w:lang w:eastAsia="zh-CN"/>
              </w:rPr>
              <w:t xml:space="preserve"> 1</w:t>
            </w:r>
          </w:p>
          <w:p w14:paraId="3875C95B" w14:textId="77777777" w:rsidR="000B64A4" w:rsidRPr="00967C8C" w:rsidRDefault="000B64A4" w:rsidP="000B64A4">
            <w:pPr>
              <w:spacing w:after="120"/>
              <w:rPr>
                <w:rFonts w:eastAsiaTheme="minorEastAsia"/>
                <w:color w:val="000000" w:themeColor="text1"/>
                <w:szCs w:val="24"/>
              </w:rPr>
            </w:pPr>
          </w:p>
          <w:p w14:paraId="19BA8A5E" w14:textId="16C6D099" w:rsidR="000B64A4" w:rsidRPr="00967C8C" w:rsidRDefault="000B64A4" w:rsidP="000B64A4">
            <w:pPr>
              <w:pStyle w:val="3"/>
              <w:numPr>
                <w:ilvl w:val="0"/>
                <w:numId w:val="0"/>
              </w:numPr>
              <w:ind w:left="510" w:hanging="510"/>
              <w:outlineLvl w:val="2"/>
              <w:rPr>
                <w:color w:val="000000" w:themeColor="text1"/>
                <w:sz w:val="24"/>
                <w:szCs w:val="16"/>
              </w:rPr>
            </w:pPr>
            <w:r w:rsidRPr="00967C8C">
              <w:rPr>
                <w:color w:val="000000" w:themeColor="text1"/>
                <w:sz w:val="24"/>
                <w:szCs w:val="16"/>
              </w:rPr>
              <w:t>Intra-band non-contiguous CA</w:t>
            </w:r>
          </w:p>
          <w:p w14:paraId="245AF79D" w14:textId="643D4A3B" w:rsidR="000B64A4" w:rsidRPr="00967C8C" w:rsidRDefault="000B64A4" w:rsidP="000B64A4">
            <w:pPr>
              <w:pStyle w:val="4"/>
              <w:numPr>
                <w:ilvl w:val="0"/>
                <w:numId w:val="0"/>
              </w:numPr>
              <w:spacing w:before="0"/>
              <w:outlineLvl w:val="3"/>
              <w:rPr>
                <w:rFonts w:ascii="Times New Roman" w:hAnsi="Times New Roman"/>
                <w:b/>
                <w:color w:val="000000" w:themeColor="text1"/>
                <w:sz w:val="20"/>
                <w:u w:val="single"/>
                <w:lang w:eastAsia="ko-KR"/>
              </w:rPr>
            </w:pPr>
            <w:r w:rsidRPr="00967C8C">
              <w:rPr>
                <w:rFonts w:ascii="Times New Roman" w:hAnsi="Times New Roman"/>
                <w:b/>
                <w:color w:val="000000" w:themeColor="text1"/>
                <w:sz w:val="20"/>
                <w:u w:val="single"/>
                <w:lang w:eastAsia="ko-KR"/>
              </w:rPr>
              <w:t>Applicable MPR for FR1 intra-band non-contiguous UL CA</w:t>
            </w:r>
          </w:p>
          <w:p w14:paraId="50DA161B" w14:textId="77777777" w:rsidR="000B64A4" w:rsidRPr="00A41EF7" w:rsidRDefault="000B64A4" w:rsidP="000B64A4">
            <w:pPr>
              <w:pStyle w:val="aff6"/>
              <w:widowControl/>
              <w:numPr>
                <w:ilvl w:val="0"/>
                <w:numId w:val="32"/>
              </w:numPr>
              <w:spacing w:beforeLines="50" w:before="120"/>
              <w:ind w:left="714" w:firstLineChars="0" w:hanging="357"/>
              <w:jc w:val="left"/>
              <w:rPr>
                <w:color w:val="000000" w:themeColor="text1"/>
                <w:szCs w:val="24"/>
                <w:lang w:eastAsia="zh-CN"/>
              </w:rPr>
            </w:pPr>
            <w:r w:rsidRPr="00967C8C">
              <w:rPr>
                <w:color w:val="000000" w:themeColor="text1"/>
                <w:szCs w:val="24"/>
                <w:lang w:eastAsia="zh-CN"/>
              </w:rPr>
              <w:t xml:space="preserve">Proposals </w:t>
            </w:r>
          </w:p>
          <w:p w14:paraId="598EDC01" w14:textId="77777777" w:rsidR="000B64A4" w:rsidRDefault="000B64A4" w:rsidP="000B64A4">
            <w:pPr>
              <w:pStyle w:val="aff6"/>
              <w:spacing w:beforeLines="50" w:before="120" w:afterLines="50" w:after="120"/>
              <w:ind w:left="357" w:firstLineChars="0" w:firstLine="0"/>
              <w:rPr>
                <w:rFonts w:eastAsiaTheme="minorEastAsia"/>
                <w:color w:val="000000" w:themeColor="text1"/>
                <w:szCs w:val="24"/>
                <w:lang w:eastAsia="zh-CN"/>
              </w:rPr>
            </w:pPr>
            <w:r w:rsidRPr="00A41EF7">
              <w:rPr>
                <w:rFonts w:eastAsiaTheme="minorEastAsia" w:hint="eastAsia"/>
                <w:b/>
                <w:color w:val="000000" w:themeColor="text1"/>
                <w:szCs w:val="24"/>
                <w:lang w:eastAsia="zh-CN"/>
              </w:rPr>
              <w:t>O</w:t>
            </w:r>
            <w:r w:rsidRPr="00A41EF7">
              <w:rPr>
                <w:rFonts w:eastAsiaTheme="minorEastAsia"/>
                <w:b/>
                <w:color w:val="000000" w:themeColor="text1"/>
                <w:szCs w:val="24"/>
                <w:lang w:eastAsia="zh-CN"/>
              </w:rPr>
              <w:t>ption 1</w:t>
            </w:r>
            <w:r>
              <w:rPr>
                <w:rFonts w:eastAsiaTheme="minorEastAsia"/>
                <w:color w:val="000000" w:themeColor="text1"/>
                <w:szCs w:val="24"/>
                <w:lang w:eastAsia="zh-CN"/>
              </w:rPr>
              <w:t xml:space="preserve">: No spec impact </w:t>
            </w:r>
            <w:r>
              <w:rPr>
                <w:rFonts w:eastAsiaTheme="minorEastAsia" w:hint="eastAsia"/>
                <w:color w:val="000000" w:themeColor="text1"/>
                <w:szCs w:val="24"/>
                <w:lang w:eastAsia="zh-CN"/>
              </w:rPr>
              <w:t>o</w:t>
            </w:r>
            <w:r>
              <w:rPr>
                <w:rFonts w:eastAsiaTheme="minorEastAsia"/>
                <w:color w:val="000000" w:themeColor="text1"/>
                <w:szCs w:val="24"/>
                <w:lang w:eastAsia="zh-CN"/>
              </w:rPr>
              <w:t>r minimum spec impact with some clarification but no changes of requirements</w:t>
            </w:r>
          </w:p>
          <w:p w14:paraId="589AF62B" w14:textId="77777777" w:rsidR="000B64A4" w:rsidRDefault="000B64A4" w:rsidP="000B64A4">
            <w:pPr>
              <w:pStyle w:val="aff6"/>
              <w:widowControl/>
              <w:numPr>
                <w:ilvl w:val="1"/>
                <w:numId w:val="32"/>
              </w:numPr>
              <w:spacing w:after="120"/>
              <w:ind w:left="1440" w:firstLineChars="0"/>
              <w:rPr>
                <w:color w:val="000000" w:themeColor="text1"/>
                <w:szCs w:val="24"/>
                <w:lang w:eastAsia="zh-CN"/>
              </w:rPr>
            </w:pPr>
            <w:r w:rsidRPr="00967C8C">
              <w:rPr>
                <w:color w:val="000000" w:themeColor="text1"/>
                <w:szCs w:val="24"/>
                <w:lang w:eastAsia="zh-CN"/>
              </w:rPr>
              <w:t xml:space="preserve">Proposal 1: for PC3 and PC2 intra-band non-contiguous CA as the standard already accounts for the use of the single CC MPR tables when only 1 CC is scheduled </w:t>
            </w:r>
            <w:r w:rsidRPr="00967C8C">
              <w:rPr>
                <w:b/>
                <w:bCs/>
                <w:color w:val="000000" w:themeColor="text1"/>
                <w:szCs w:val="24"/>
                <w:lang w:eastAsia="zh-CN"/>
              </w:rPr>
              <w:t>no further changes to the standard are required</w:t>
            </w:r>
            <w:r w:rsidRPr="00967C8C">
              <w:rPr>
                <w:color w:val="000000" w:themeColor="text1"/>
                <w:szCs w:val="24"/>
                <w:lang w:eastAsia="zh-CN"/>
              </w:rPr>
              <w:t xml:space="preserve">. </w:t>
            </w:r>
          </w:p>
          <w:p w14:paraId="4BE2A75D" w14:textId="77777777" w:rsidR="000B64A4" w:rsidRPr="00E7665D" w:rsidRDefault="000B64A4" w:rsidP="000B64A4">
            <w:pPr>
              <w:pStyle w:val="aff6"/>
              <w:widowControl/>
              <w:numPr>
                <w:ilvl w:val="1"/>
                <w:numId w:val="32"/>
              </w:numPr>
              <w:spacing w:after="120"/>
              <w:ind w:left="1440" w:firstLineChars="0"/>
              <w:rPr>
                <w:rFonts w:eastAsiaTheme="minorEastAsia"/>
                <w:color w:val="000000" w:themeColor="text1"/>
                <w:szCs w:val="24"/>
                <w:lang w:eastAsia="zh-CN"/>
              </w:rPr>
            </w:pPr>
            <w:r w:rsidRPr="00967C8C">
              <w:rPr>
                <w:rFonts w:hint="eastAsia"/>
                <w:color w:val="000000" w:themeColor="text1"/>
                <w:szCs w:val="24"/>
                <w:lang w:eastAsia="zh-CN"/>
              </w:rPr>
              <w:t>P</w:t>
            </w:r>
            <w:r w:rsidRPr="00967C8C">
              <w:rPr>
                <w:color w:val="000000" w:themeColor="text1"/>
                <w:szCs w:val="24"/>
                <w:lang w:eastAsia="zh-CN"/>
              </w:rPr>
              <w:t xml:space="preserve">roposal </w:t>
            </w:r>
            <w:r>
              <w:rPr>
                <w:color w:val="000000" w:themeColor="text1"/>
                <w:szCs w:val="24"/>
                <w:lang w:eastAsia="zh-CN"/>
              </w:rPr>
              <w:t>2</w:t>
            </w:r>
            <w:r w:rsidRPr="00967C8C">
              <w:rPr>
                <w:color w:val="000000" w:themeColor="text1"/>
                <w:szCs w:val="24"/>
                <w:lang w:eastAsia="zh-CN"/>
              </w:rPr>
              <w:t xml:space="preserve">: </w:t>
            </w:r>
            <w:r w:rsidRPr="00967C8C">
              <w:rPr>
                <w:color w:val="000000" w:themeColor="text1"/>
                <w:sz w:val="22"/>
              </w:rPr>
              <w:t xml:space="preserve">adding 1CC activation as a supplementary scenario in the spec but no changes of the requirements </w:t>
            </w:r>
          </w:p>
          <w:p w14:paraId="513B6929" w14:textId="77777777" w:rsidR="000B64A4" w:rsidRPr="00967C8C" w:rsidRDefault="000B64A4" w:rsidP="000B64A4">
            <w:pPr>
              <w:pStyle w:val="aff6"/>
              <w:widowControl/>
              <w:numPr>
                <w:ilvl w:val="1"/>
                <w:numId w:val="32"/>
              </w:numPr>
              <w:spacing w:after="120"/>
              <w:ind w:left="1440" w:firstLineChars="0"/>
              <w:rPr>
                <w:color w:val="000000" w:themeColor="text1"/>
                <w:szCs w:val="24"/>
                <w:lang w:eastAsia="zh-CN"/>
              </w:rPr>
            </w:pPr>
            <w:r w:rsidRPr="00967C8C">
              <w:rPr>
                <w:color w:val="000000" w:themeColor="text1"/>
                <w:szCs w:val="24"/>
                <w:lang w:eastAsia="zh-CN"/>
              </w:rPr>
              <w:t xml:space="preserve">Proposal </w:t>
            </w:r>
            <w:r>
              <w:rPr>
                <w:color w:val="000000" w:themeColor="text1"/>
                <w:szCs w:val="24"/>
                <w:lang w:eastAsia="zh-CN"/>
              </w:rPr>
              <w:t>3</w:t>
            </w:r>
            <w:r w:rsidRPr="00967C8C">
              <w:rPr>
                <w:color w:val="000000" w:themeColor="text1"/>
                <w:szCs w:val="24"/>
                <w:lang w:eastAsia="zh-CN"/>
              </w:rPr>
              <w:t xml:space="preserve">: </w:t>
            </w:r>
            <w:r w:rsidRPr="00967C8C">
              <w:rPr>
                <w:b/>
                <w:bCs/>
                <w:color w:val="000000" w:themeColor="text1"/>
                <w:szCs w:val="24"/>
                <w:lang w:eastAsia="zh-CN"/>
              </w:rPr>
              <w:t>single CC MPR applied with single CC emission requirements</w:t>
            </w:r>
            <w:r w:rsidRPr="00967C8C">
              <w:rPr>
                <w:color w:val="000000" w:themeColor="text1"/>
                <w:szCs w:val="24"/>
                <w:lang w:eastAsia="zh-CN"/>
              </w:rPr>
              <w:t xml:space="preserve">: </w:t>
            </w:r>
          </w:p>
          <w:p w14:paraId="6F3E2395" w14:textId="77777777" w:rsidR="000B64A4" w:rsidRDefault="000B64A4" w:rsidP="000B64A4">
            <w:pPr>
              <w:pStyle w:val="aff6"/>
              <w:spacing w:beforeLines="50" w:before="120" w:afterLines="50" w:after="120"/>
              <w:ind w:left="357" w:firstLineChars="0" w:firstLine="0"/>
              <w:rPr>
                <w:rFonts w:eastAsiaTheme="minorEastAsia"/>
                <w:color w:val="000000" w:themeColor="text1"/>
                <w:szCs w:val="24"/>
                <w:lang w:eastAsia="zh-CN"/>
              </w:rPr>
            </w:pPr>
            <w:r w:rsidRPr="00A41EF7">
              <w:rPr>
                <w:rFonts w:eastAsiaTheme="minorEastAsia" w:hint="eastAsia"/>
                <w:b/>
                <w:color w:val="000000" w:themeColor="text1"/>
                <w:szCs w:val="24"/>
                <w:lang w:eastAsia="zh-CN"/>
              </w:rPr>
              <w:t>O</w:t>
            </w:r>
            <w:r w:rsidRPr="00A41EF7">
              <w:rPr>
                <w:rFonts w:eastAsiaTheme="minorEastAsia"/>
                <w:b/>
                <w:color w:val="000000" w:themeColor="text1"/>
                <w:szCs w:val="24"/>
                <w:lang w:eastAsia="zh-CN"/>
              </w:rPr>
              <w:t xml:space="preserve">ption </w:t>
            </w:r>
            <w:r>
              <w:rPr>
                <w:rFonts w:eastAsiaTheme="minorEastAsia"/>
                <w:b/>
                <w:color w:val="000000" w:themeColor="text1"/>
                <w:szCs w:val="24"/>
                <w:lang w:eastAsia="zh-CN"/>
              </w:rPr>
              <w:t>2</w:t>
            </w:r>
            <w:r>
              <w:rPr>
                <w:rFonts w:eastAsiaTheme="minorEastAsia"/>
                <w:color w:val="000000" w:themeColor="text1"/>
                <w:szCs w:val="24"/>
                <w:lang w:eastAsia="zh-CN"/>
              </w:rPr>
              <w:t>: Si</w:t>
            </w:r>
            <w:r>
              <w:rPr>
                <w:rFonts w:eastAsiaTheme="minorEastAsia" w:hint="eastAsia"/>
                <w:color w:val="000000" w:themeColor="text1"/>
                <w:szCs w:val="24"/>
                <w:lang w:eastAsia="zh-CN"/>
              </w:rPr>
              <w:t>ngle</w:t>
            </w:r>
            <w:r>
              <w:rPr>
                <w:rFonts w:eastAsiaTheme="minorEastAsia"/>
                <w:color w:val="000000" w:themeColor="text1"/>
                <w:szCs w:val="24"/>
                <w:lang w:eastAsia="zh-CN"/>
              </w:rPr>
              <w:t xml:space="preserve"> </w:t>
            </w:r>
            <w:r>
              <w:rPr>
                <w:rFonts w:eastAsiaTheme="minorEastAsia" w:hint="eastAsia"/>
                <w:color w:val="000000" w:themeColor="text1"/>
                <w:szCs w:val="24"/>
                <w:lang w:eastAsia="zh-CN"/>
              </w:rPr>
              <w:t>CC</w:t>
            </w:r>
            <w:r>
              <w:rPr>
                <w:rFonts w:eastAsiaTheme="minorEastAsia"/>
                <w:color w:val="000000" w:themeColor="text1"/>
                <w:szCs w:val="24"/>
                <w:lang w:eastAsia="zh-CN"/>
              </w:rPr>
              <w:t xml:space="preserve"> MPR/SEM applied on indication of </w:t>
            </w:r>
            <w:proofErr w:type="spellStart"/>
            <w:r>
              <w:rPr>
                <w:rFonts w:eastAsiaTheme="minorEastAsia"/>
                <w:color w:val="000000" w:themeColor="text1"/>
                <w:szCs w:val="24"/>
                <w:lang w:eastAsia="zh-CN"/>
              </w:rPr>
              <w:t>dualPA</w:t>
            </w:r>
            <w:proofErr w:type="spellEnd"/>
            <w:r>
              <w:rPr>
                <w:rFonts w:eastAsiaTheme="minorEastAsia"/>
                <w:color w:val="000000" w:themeColor="text1"/>
                <w:szCs w:val="24"/>
                <w:lang w:eastAsia="zh-CN"/>
              </w:rPr>
              <w:t xml:space="preserve"> IE</w:t>
            </w:r>
          </w:p>
          <w:p w14:paraId="3DE7F53A" w14:textId="77777777" w:rsidR="000B64A4" w:rsidRPr="00E7665D" w:rsidRDefault="000B64A4" w:rsidP="000B64A4">
            <w:pPr>
              <w:pStyle w:val="aff6"/>
              <w:widowControl/>
              <w:numPr>
                <w:ilvl w:val="1"/>
                <w:numId w:val="32"/>
              </w:numPr>
              <w:spacing w:after="120"/>
              <w:ind w:left="1440" w:firstLineChars="0"/>
              <w:rPr>
                <w:rFonts w:eastAsiaTheme="minorEastAsia"/>
                <w:color w:val="000000" w:themeColor="text1"/>
                <w:szCs w:val="24"/>
                <w:lang w:eastAsia="zh-CN"/>
              </w:rPr>
            </w:pPr>
            <w:r w:rsidRPr="00967C8C">
              <w:rPr>
                <w:rFonts w:hint="eastAsia"/>
                <w:color w:val="000000" w:themeColor="text1"/>
                <w:szCs w:val="24"/>
                <w:lang w:eastAsia="zh-CN"/>
              </w:rPr>
              <w:t>P</w:t>
            </w:r>
            <w:r w:rsidRPr="00967C8C">
              <w:rPr>
                <w:color w:val="000000" w:themeColor="text1"/>
                <w:szCs w:val="24"/>
                <w:lang w:eastAsia="zh-CN"/>
              </w:rPr>
              <w:t xml:space="preserve">roposal </w:t>
            </w:r>
            <w:r>
              <w:rPr>
                <w:color w:val="000000" w:themeColor="text1"/>
                <w:szCs w:val="24"/>
                <w:lang w:eastAsia="zh-CN"/>
              </w:rPr>
              <w:t>4</w:t>
            </w:r>
            <w:r w:rsidRPr="00967C8C">
              <w:rPr>
                <w:color w:val="000000" w:themeColor="text1"/>
                <w:szCs w:val="24"/>
                <w:lang w:eastAsia="zh-CN"/>
              </w:rPr>
              <w:t xml:space="preserve">: To apply </w:t>
            </w:r>
            <w:r w:rsidRPr="00967C8C">
              <w:rPr>
                <w:b/>
                <w:bCs/>
                <w:color w:val="000000" w:themeColor="text1"/>
                <w:szCs w:val="24"/>
                <w:lang w:eastAsia="zh-CN"/>
              </w:rPr>
              <w:t xml:space="preserve">non-CA (single CC) MPR based on indication of </w:t>
            </w:r>
            <w:proofErr w:type="spellStart"/>
            <w:r w:rsidRPr="00967C8C">
              <w:rPr>
                <w:b/>
                <w:bCs/>
                <w:color w:val="000000" w:themeColor="text1"/>
                <w:szCs w:val="24"/>
                <w:lang w:eastAsia="zh-CN"/>
              </w:rPr>
              <w:t>dualPA</w:t>
            </w:r>
            <w:proofErr w:type="spellEnd"/>
            <w:r w:rsidRPr="00967C8C">
              <w:rPr>
                <w:b/>
                <w:bCs/>
                <w:color w:val="000000" w:themeColor="text1"/>
                <w:szCs w:val="24"/>
                <w:lang w:eastAsia="zh-CN"/>
              </w:rPr>
              <w:t xml:space="preserve"> IE</w:t>
            </w:r>
            <w:r w:rsidRPr="00967C8C">
              <w:rPr>
                <w:color w:val="000000" w:themeColor="text1"/>
                <w:szCs w:val="24"/>
                <w:lang w:eastAsia="zh-CN"/>
              </w:rPr>
              <w:t xml:space="preserve"> </w:t>
            </w:r>
          </w:p>
          <w:p w14:paraId="06B793B5" w14:textId="77777777" w:rsidR="000B64A4" w:rsidRPr="00E7665D" w:rsidRDefault="000B64A4" w:rsidP="000B64A4">
            <w:pPr>
              <w:pStyle w:val="aff6"/>
              <w:widowControl/>
              <w:numPr>
                <w:ilvl w:val="1"/>
                <w:numId w:val="32"/>
              </w:numPr>
              <w:spacing w:after="120"/>
              <w:ind w:left="1440" w:firstLineChars="0"/>
              <w:rPr>
                <w:rFonts w:eastAsiaTheme="minorEastAsia"/>
                <w:color w:val="000000" w:themeColor="text1"/>
                <w:szCs w:val="24"/>
                <w:lang w:eastAsia="zh-CN"/>
              </w:rPr>
            </w:pPr>
            <w:r w:rsidRPr="00967C8C">
              <w:rPr>
                <w:rFonts w:hint="eastAsia"/>
                <w:color w:val="000000" w:themeColor="text1"/>
                <w:szCs w:val="24"/>
                <w:lang w:eastAsia="zh-CN"/>
              </w:rPr>
              <w:lastRenderedPageBreak/>
              <w:t>P</w:t>
            </w:r>
            <w:r w:rsidRPr="00967C8C">
              <w:rPr>
                <w:color w:val="000000" w:themeColor="text1"/>
                <w:szCs w:val="24"/>
                <w:lang w:eastAsia="zh-CN"/>
              </w:rPr>
              <w:t xml:space="preserve">roposal </w:t>
            </w:r>
            <w:r>
              <w:rPr>
                <w:color w:val="000000" w:themeColor="text1"/>
                <w:szCs w:val="24"/>
                <w:lang w:eastAsia="zh-CN"/>
              </w:rPr>
              <w:t>5</w:t>
            </w:r>
            <w:r w:rsidRPr="00967C8C">
              <w:rPr>
                <w:color w:val="000000" w:themeColor="text1"/>
                <w:szCs w:val="24"/>
                <w:lang w:eastAsia="zh-CN"/>
              </w:rPr>
              <w:t xml:space="preserve">: After the initial configuration of non-contiguous ULCA, upon SCELL deactivation with only 1CC active, </w:t>
            </w:r>
            <w:r w:rsidRPr="00967C8C">
              <w:rPr>
                <w:b/>
                <w:bCs/>
                <w:color w:val="000000" w:themeColor="text1"/>
                <w:szCs w:val="24"/>
                <w:lang w:eastAsia="zh-CN"/>
              </w:rPr>
              <w:t>the applied SEM mask should be the composite SEM</w:t>
            </w:r>
            <w:r w:rsidRPr="00967C8C">
              <w:rPr>
                <w:color w:val="000000" w:themeColor="text1"/>
                <w:szCs w:val="24"/>
                <w:lang w:eastAsia="zh-CN"/>
              </w:rPr>
              <w:t xml:space="preserve"> of the 2CCs as stated in sub-clause 6.5A.2.2.2 in TS38.101-1. Further discuss to support the single CC SEM only if </w:t>
            </w:r>
            <w:proofErr w:type="spellStart"/>
            <w:r w:rsidRPr="00967C8C">
              <w:rPr>
                <w:color w:val="000000" w:themeColor="text1"/>
                <w:szCs w:val="24"/>
                <w:lang w:eastAsia="zh-CN"/>
              </w:rPr>
              <w:t>dualPA</w:t>
            </w:r>
            <w:proofErr w:type="spellEnd"/>
            <w:r w:rsidRPr="00967C8C">
              <w:rPr>
                <w:color w:val="000000" w:themeColor="text1"/>
                <w:szCs w:val="24"/>
                <w:lang w:eastAsia="zh-CN"/>
              </w:rPr>
              <w:t>-architecture is supported.</w:t>
            </w:r>
          </w:p>
          <w:p w14:paraId="4BAA2DDE" w14:textId="77777777" w:rsidR="000B64A4" w:rsidRDefault="000B64A4" w:rsidP="000B64A4">
            <w:pPr>
              <w:pStyle w:val="aff6"/>
              <w:spacing w:beforeLines="50" w:before="120" w:afterLines="50" w:after="120"/>
              <w:ind w:left="357" w:firstLineChars="0" w:firstLine="0"/>
              <w:rPr>
                <w:rFonts w:eastAsiaTheme="minorEastAsia"/>
                <w:color w:val="000000" w:themeColor="text1"/>
                <w:szCs w:val="24"/>
                <w:lang w:eastAsia="zh-CN"/>
              </w:rPr>
            </w:pPr>
            <w:r w:rsidRPr="00A41EF7">
              <w:rPr>
                <w:rFonts w:eastAsiaTheme="minorEastAsia" w:hint="eastAsia"/>
                <w:b/>
                <w:color w:val="000000" w:themeColor="text1"/>
                <w:szCs w:val="24"/>
                <w:lang w:eastAsia="zh-CN"/>
              </w:rPr>
              <w:t>O</w:t>
            </w:r>
            <w:r w:rsidRPr="00A41EF7">
              <w:rPr>
                <w:rFonts w:eastAsiaTheme="minorEastAsia"/>
                <w:b/>
                <w:color w:val="000000" w:themeColor="text1"/>
                <w:szCs w:val="24"/>
                <w:lang w:eastAsia="zh-CN"/>
              </w:rPr>
              <w:t xml:space="preserve">ption </w:t>
            </w:r>
            <w:r>
              <w:rPr>
                <w:rFonts w:eastAsiaTheme="minorEastAsia"/>
                <w:b/>
                <w:color w:val="000000" w:themeColor="text1"/>
                <w:szCs w:val="24"/>
                <w:lang w:eastAsia="zh-CN"/>
              </w:rPr>
              <w:t>3</w:t>
            </w:r>
            <w:r>
              <w:rPr>
                <w:rFonts w:eastAsiaTheme="minorEastAsia"/>
                <w:color w:val="000000" w:themeColor="text1"/>
                <w:szCs w:val="24"/>
                <w:lang w:eastAsia="zh-CN"/>
              </w:rPr>
              <w:t xml:space="preserve">: Possible spec impact on LO retuning </w:t>
            </w:r>
          </w:p>
          <w:p w14:paraId="5AAE7071" w14:textId="77777777" w:rsidR="000B64A4" w:rsidRPr="00E7665D" w:rsidRDefault="000B64A4" w:rsidP="000B64A4">
            <w:pPr>
              <w:pStyle w:val="aff6"/>
              <w:widowControl/>
              <w:numPr>
                <w:ilvl w:val="1"/>
                <w:numId w:val="32"/>
              </w:numPr>
              <w:spacing w:after="120"/>
              <w:ind w:left="1440" w:firstLineChars="0"/>
              <w:rPr>
                <w:rFonts w:eastAsiaTheme="minorEastAsia"/>
                <w:color w:val="000000" w:themeColor="text1"/>
                <w:szCs w:val="24"/>
                <w:lang w:eastAsia="zh-CN"/>
              </w:rPr>
            </w:pPr>
            <w:r>
              <w:rPr>
                <w:color w:val="000000" w:themeColor="text1"/>
                <w:szCs w:val="24"/>
                <w:lang w:eastAsia="zh-CN"/>
              </w:rPr>
              <w:t xml:space="preserve">Proposal 6: </w:t>
            </w:r>
            <w:r w:rsidRPr="00E7665D">
              <w:rPr>
                <w:color w:val="000000" w:themeColor="text1"/>
                <w:szCs w:val="24"/>
                <w:lang w:eastAsia="zh-CN"/>
              </w:rPr>
              <w:t>Discuss</w:t>
            </w:r>
            <w:r w:rsidRPr="00967C8C">
              <w:rPr>
                <w:color w:val="000000" w:themeColor="text1"/>
                <w:lang w:eastAsia="zh-CN"/>
              </w:rPr>
              <w:t xml:space="preserve"> impact on requirements if LO needs to be re-configured to support single CC MPR. This discussion would be required for intra-band contiguous and non-contiguous carrier aggregation</w:t>
            </w:r>
          </w:p>
          <w:p w14:paraId="711C943C" w14:textId="77777777" w:rsidR="000B64A4" w:rsidRPr="00967C8C" w:rsidRDefault="000B64A4" w:rsidP="000B64A4">
            <w:pPr>
              <w:spacing w:after="120"/>
              <w:jc w:val="both"/>
              <w:rPr>
                <w:color w:val="000000" w:themeColor="text1"/>
                <w:szCs w:val="24"/>
              </w:rPr>
            </w:pPr>
          </w:p>
          <w:p w14:paraId="706FC54B" w14:textId="77777777" w:rsidR="000B64A4" w:rsidRPr="00757FA5" w:rsidRDefault="000B64A4" w:rsidP="000B64A4">
            <w:pPr>
              <w:pStyle w:val="aff6"/>
              <w:widowControl/>
              <w:numPr>
                <w:ilvl w:val="0"/>
                <w:numId w:val="32"/>
              </w:numPr>
              <w:spacing w:after="120"/>
              <w:ind w:left="720" w:firstLineChars="0"/>
              <w:jc w:val="left"/>
              <w:rPr>
                <w:color w:val="000000" w:themeColor="text1"/>
                <w:szCs w:val="24"/>
                <w:lang w:eastAsia="zh-CN"/>
              </w:rPr>
            </w:pPr>
            <w:r w:rsidRPr="00757FA5">
              <w:rPr>
                <w:color w:val="000000" w:themeColor="text1"/>
                <w:szCs w:val="24"/>
                <w:lang w:eastAsia="zh-CN"/>
              </w:rPr>
              <w:t xml:space="preserve">WF </w:t>
            </w:r>
          </w:p>
          <w:p w14:paraId="0AF0C60F" w14:textId="77777777" w:rsidR="000B64A4" w:rsidRPr="00967C8C" w:rsidRDefault="000B64A4" w:rsidP="000B64A4">
            <w:pPr>
              <w:pStyle w:val="aff6"/>
              <w:widowControl/>
              <w:numPr>
                <w:ilvl w:val="1"/>
                <w:numId w:val="32"/>
              </w:numPr>
              <w:spacing w:after="120"/>
              <w:ind w:left="1440" w:firstLineChars="0"/>
              <w:jc w:val="left"/>
              <w:rPr>
                <w:color w:val="000000" w:themeColor="text1"/>
                <w:szCs w:val="24"/>
                <w:lang w:eastAsia="zh-CN"/>
              </w:rPr>
            </w:pPr>
            <w:r>
              <w:rPr>
                <w:color w:val="000000" w:themeColor="text1"/>
                <w:szCs w:val="24"/>
                <w:lang w:eastAsia="zh-CN"/>
              </w:rPr>
              <w:t>FFS on whether f</w:t>
            </w:r>
            <w:r w:rsidRPr="00967C8C">
              <w:rPr>
                <w:color w:val="000000" w:themeColor="text1"/>
                <w:szCs w:val="24"/>
                <w:lang w:eastAsia="zh-CN"/>
              </w:rPr>
              <w:t>or PC2 and PC3,</w:t>
            </w:r>
            <w:r>
              <w:rPr>
                <w:color w:val="000000" w:themeColor="text1"/>
                <w:szCs w:val="24"/>
                <w:lang w:eastAsia="zh-CN"/>
              </w:rPr>
              <w:t xml:space="preserve"> no MPR requirements to be changed</w:t>
            </w:r>
            <w:r w:rsidRPr="00967C8C">
              <w:rPr>
                <w:color w:val="000000" w:themeColor="text1"/>
                <w:szCs w:val="24"/>
                <w:lang w:eastAsia="zh-CN"/>
              </w:rPr>
              <w:t>.</w:t>
            </w:r>
          </w:p>
          <w:p w14:paraId="51EAF202" w14:textId="77777777" w:rsidR="000B64A4" w:rsidRPr="00967C8C" w:rsidRDefault="000B64A4" w:rsidP="000B64A4">
            <w:pPr>
              <w:pStyle w:val="aff6"/>
              <w:widowControl/>
              <w:numPr>
                <w:ilvl w:val="1"/>
                <w:numId w:val="32"/>
              </w:numPr>
              <w:spacing w:after="120"/>
              <w:ind w:left="1440" w:firstLineChars="0"/>
              <w:jc w:val="left"/>
              <w:rPr>
                <w:color w:val="000000" w:themeColor="text1"/>
                <w:szCs w:val="24"/>
                <w:lang w:eastAsia="zh-CN"/>
              </w:rPr>
            </w:pPr>
            <w:r w:rsidRPr="00967C8C">
              <w:rPr>
                <w:color w:val="000000" w:themeColor="text1"/>
                <w:szCs w:val="24"/>
                <w:lang w:eastAsia="zh-CN"/>
              </w:rPr>
              <w:t>FFS PC1.5 when NC CA requirements are available</w:t>
            </w:r>
          </w:p>
          <w:p w14:paraId="3D531849" w14:textId="77777777" w:rsidR="000B64A4" w:rsidRPr="00F8220F" w:rsidRDefault="000B64A4" w:rsidP="000B64A4">
            <w:pPr>
              <w:pStyle w:val="aff6"/>
              <w:widowControl/>
              <w:numPr>
                <w:ilvl w:val="1"/>
                <w:numId w:val="32"/>
              </w:numPr>
              <w:spacing w:after="120"/>
              <w:ind w:left="1440" w:firstLineChars="0"/>
              <w:jc w:val="left"/>
              <w:rPr>
                <w:color w:val="000000" w:themeColor="text1"/>
                <w:szCs w:val="24"/>
                <w:lang w:eastAsia="zh-CN"/>
              </w:rPr>
            </w:pPr>
            <w:r w:rsidRPr="00967C8C">
              <w:rPr>
                <w:rFonts w:eastAsiaTheme="minorEastAsia" w:hint="eastAsia"/>
                <w:color w:val="000000" w:themeColor="text1"/>
                <w:szCs w:val="24"/>
                <w:lang w:eastAsia="zh-CN"/>
              </w:rPr>
              <w:t>F</w:t>
            </w:r>
            <w:r w:rsidRPr="00967C8C">
              <w:rPr>
                <w:rFonts w:eastAsiaTheme="minorEastAsia"/>
                <w:color w:val="000000" w:themeColor="text1"/>
                <w:szCs w:val="24"/>
                <w:lang w:eastAsia="zh-CN"/>
              </w:rPr>
              <w:t xml:space="preserve">FS clarification for the applicable emission requirements </w:t>
            </w:r>
            <w:r>
              <w:rPr>
                <w:rFonts w:eastAsiaTheme="minorEastAsia"/>
                <w:color w:val="000000" w:themeColor="text1"/>
                <w:szCs w:val="24"/>
                <w:lang w:eastAsia="zh-CN"/>
              </w:rPr>
              <w:t xml:space="preserve">whether they </w:t>
            </w:r>
            <w:r w:rsidRPr="00967C8C">
              <w:rPr>
                <w:rFonts w:eastAsiaTheme="minorEastAsia"/>
                <w:color w:val="000000" w:themeColor="text1"/>
                <w:szCs w:val="24"/>
                <w:lang w:eastAsia="zh-CN"/>
              </w:rPr>
              <w:t>are single CC based or composite based</w:t>
            </w:r>
          </w:p>
          <w:p w14:paraId="37D76F07" w14:textId="77777777" w:rsidR="000B64A4" w:rsidRDefault="000B64A4" w:rsidP="000B64A4">
            <w:pPr>
              <w:pStyle w:val="aff6"/>
              <w:spacing w:after="120"/>
              <w:ind w:left="720" w:firstLineChars="0" w:firstLine="0"/>
              <w:rPr>
                <w:color w:val="000000" w:themeColor="text1"/>
                <w:szCs w:val="24"/>
                <w:lang w:eastAsia="zh-CN"/>
              </w:rPr>
            </w:pPr>
          </w:p>
          <w:p w14:paraId="5ECB3675" w14:textId="77777777" w:rsidR="000B64A4" w:rsidRPr="00C82644" w:rsidRDefault="000B64A4" w:rsidP="000B64A4">
            <w:pPr>
              <w:overflowPunct/>
              <w:autoSpaceDE/>
              <w:autoSpaceDN/>
              <w:adjustRightInd/>
              <w:spacing w:after="120"/>
              <w:textAlignment w:val="auto"/>
              <w:rPr>
                <w:color w:val="000000" w:themeColor="text1"/>
                <w:szCs w:val="24"/>
                <w:highlight w:val="green"/>
              </w:rPr>
            </w:pPr>
            <w:r w:rsidRPr="00C82644">
              <w:rPr>
                <w:color w:val="000000" w:themeColor="text1"/>
                <w:szCs w:val="24"/>
                <w:highlight w:val="green"/>
              </w:rPr>
              <w:t>Agreement in main session</w:t>
            </w:r>
          </w:p>
          <w:p w14:paraId="34F51B51" w14:textId="29B0369C" w:rsidR="000B64A4" w:rsidRDefault="000B64A4" w:rsidP="000B64A4">
            <w:pPr>
              <w:pStyle w:val="aff6"/>
              <w:widowControl/>
              <w:numPr>
                <w:ilvl w:val="1"/>
                <w:numId w:val="32"/>
              </w:numPr>
              <w:spacing w:after="120"/>
              <w:ind w:left="1440" w:firstLineChars="0"/>
              <w:jc w:val="left"/>
              <w:rPr>
                <w:color w:val="000000" w:themeColor="text1"/>
                <w:szCs w:val="24"/>
                <w:lang w:eastAsia="zh-CN"/>
              </w:rPr>
            </w:pPr>
            <w:r>
              <w:rPr>
                <w:color w:val="000000" w:themeColor="text1"/>
                <w:szCs w:val="24"/>
                <w:lang w:eastAsia="zh-CN"/>
              </w:rPr>
              <w:t>Drop the discussion for LO retuning since it is out of WI scope</w:t>
            </w:r>
          </w:p>
          <w:p w14:paraId="7E044887" w14:textId="62D7E12D" w:rsidR="0067071C" w:rsidRPr="000B64A4" w:rsidRDefault="000B64A4" w:rsidP="000B64A4">
            <w:pPr>
              <w:pStyle w:val="aff6"/>
              <w:widowControl/>
              <w:numPr>
                <w:ilvl w:val="1"/>
                <w:numId w:val="32"/>
              </w:numPr>
              <w:spacing w:after="120"/>
              <w:ind w:left="1440" w:firstLineChars="0"/>
              <w:jc w:val="left"/>
              <w:rPr>
                <w:color w:val="000000" w:themeColor="text1"/>
                <w:szCs w:val="24"/>
                <w:lang w:eastAsia="zh-CN"/>
              </w:rPr>
            </w:pPr>
            <w:r>
              <w:rPr>
                <w:rFonts w:hint="eastAsia"/>
                <w:color w:val="000000" w:themeColor="text1"/>
                <w:szCs w:val="24"/>
                <w:lang w:eastAsia="zh-CN"/>
              </w:rPr>
              <w:t>F</w:t>
            </w:r>
            <w:r>
              <w:rPr>
                <w:color w:val="000000" w:themeColor="text1"/>
                <w:szCs w:val="24"/>
                <w:lang w:eastAsia="zh-CN"/>
              </w:rPr>
              <w:t>FS for FR2</w:t>
            </w:r>
          </w:p>
        </w:tc>
      </w:tr>
    </w:tbl>
    <w:p w14:paraId="5DBFAD44" w14:textId="1D670137" w:rsidR="00A476DD" w:rsidRDefault="00F72EAC" w:rsidP="00F72EAC">
      <w:pPr>
        <w:jc w:val="both"/>
      </w:pPr>
      <w:r>
        <w:lastRenderedPageBreak/>
        <w:t xml:space="preserve">In this contribution, we would like to share our views regarding </w:t>
      </w:r>
      <w:r w:rsidR="002C39B0">
        <w:t>this topic</w:t>
      </w:r>
      <w:r>
        <w:t>.</w:t>
      </w:r>
    </w:p>
    <w:p w14:paraId="310CC37C" w14:textId="78B4F974" w:rsidR="00010884" w:rsidRPr="00010884" w:rsidRDefault="00062E8E" w:rsidP="00010884">
      <w:pPr>
        <w:pStyle w:val="1"/>
        <w:spacing w:after="240"/>
        <w:rPr>
          <w:rFonts w:eastAsia="宋体"/>
          <w:lang w:eastAsia="zh-CN"/>
        </w:rPr>
      </w:pPr>
      <w:r>
        <w:rPr>
          <w:rFonts w:eastAsia="宋体" w:hint="eastAsia"/>
          <w:lang w:eastAsia="zh-CN"/>
        </w:rPr>
        <w:t>Discussion</w:t>
      </w:r>
    </w:p>
    <w:p w14:paraId="20CD1216" w14:textId="05258CA5" w:rsidR="00F55B70" w:rsidRDefault="00862E42" w:rsidP="00862E42">
      <w:pPr>
        <w:jc w:val="both"/>
      </w:pPr>
      <w:r>
        <w:t>In previous discussion</w:t>
      </w:r>
      <w:r w:rsidR="00F55B70" w:rsidRPr="00F55B70">
        <w:t>,</w:t>
      </w:r>
      <w:r>
        <w:t xml:space="preserve"> companies proposed whether MPR improvement along with the OOB application could be related to the UE indication on </w:t>
      </w:r>
      <w:proofErr w:type="spellStart"/>
      <w:r w:rsidRPr="00935BBA">
        <w:rPr>
          <w:i/>
        </w:rPr>
        <w:t>dualPA</w:t>
      </w:r>
      <w:proofErr w:type="spellEnd"/>
      <w:r w:rsidRPr="00935BBA">
        <w:rPr>
          <w:i/>
        </w:rPr>
        <w:t>-architecture</w:t>
      </w:r>
      <w:r>
        <w:t>, which is a per BC capability. Thus</w:t>
      </w:r>
      <w:r w:rsidR="00F55B70">
        <w:t xml:space="preserve"> we think it is more appropriate </w:t>
      </w:r>
      <w:r>
        <w:t>to introduce the UE capability for Rel-19 FR1 intra-band UL CA as per BC as well, whether to consider separate capability for contiguous and non-contiguous case can be FFS.</w:t>
      </w:r>
    </w:p>
    <w:p w14:paraId="0C9138A3" w14:textId="60A53A0E" w:rsidR="00862E42" w:rsidRDefault="00862E42" w:rsidP="00862E42">
      <w:pPr>
        <w:jc w:val="both"/>
      </w:pPr>
      <w:r>
        <w:rPr>
          <w:b/>
          <w:i/>
        </w:rPr>
        <w:t>Proposal 1: The granularity of Rel-19 UE capability on FR1 intra-band UL CA MPR improvement should be per BC. Whether separate capabilities for contiguous and non-contiguous case can be FFS.</w:t>
      </w:r>
    </w:p>
    <w:p w14:paraId="1518FFA4" w14:textId="2E0299AD" w:rsidR="00935BBA" w:rsidRDefault="00935BBA" w:rsidP="00935BBA">
      <w:pPr>
        <w:jc w:val="both"/>
        <w:rPr>
          <w:rFonts w:eastAsiaTheme="minorEastAsia"/>
        </w:rPr>
      </w:pPr>
      <w:r>
        <w:t xml:space="preserve">One remaining issue is how to handle the </w:t>
      </w:r>
      <w:r w:rsidRPr="000C6518">
        <w:rPr>
          <w:rFonts w:eastAsiaTheme="minorEastAsia"/>
        </w:rPr>
        <w:t>spurious emissions/ACLR/SEM</w:t>
      </w:r>
      <w:r>
        <w:rPr>
          <w:rFonts w:eastAsiaTheme="minorEastAsia"/>
        </w:rPr>
        <w:t xml:space="preserve"> requirements</w:t>
      </w:r>
      <w:r w:rsidR="0091661A">
        <w:rPr>
          <w:rFonts w:eastAsiaTheme="minorEastAsia"/>
        </w:rPr>
        <w:t xml:space="preserve"> for the new MPR applicability</w:t>
      </w:r>
      <w:r w:rsidR="00845A8D">
        <w:rPr>
          <w:rFonts w:eastAsiaTheme="minorEastAsia"/>
        </w:rPr>
        <w:t xml:space="preserve"> for contiguous case</w:t>
      </w:r>
      <w:r w:rsidR="0091661A">
        <w:rPr>
          <w:rFonts w:eastAsiaTheme="minorEastAsia"/>
        </w:rPr>
        <w:t xml:space="preserve">. </w:t>
      </w:r>
      <w:r>
        <w:rPr>
          <w:rFonts w:eastAsiaTheme="minorEastAsia"/>
        </w:rPr>
        <w:t>Intuitively, reuse the emission requirements defined for intra-band</w:t>
      </w:r>
      <w:r w:rsidR="00845A8D">
        <w:rPr>
          <w:rFonts w:eastAsiaTheme="minorEastAsia"/>
        </w:rPr>
        <w:t xml:space="preserve"> contiguous</w:t>
      </w:r>
      <w:r>
        <w:rPr>
          <w:rFonts w:eastAsiaTheme="minorEastAsia"/>
        </w:rPr>
        <w:t xml:space="preserve"> UL CA would be the most UE implementation friendly way</w:t>
      </w:r>
      <w:r w:rsidR="00845A8D">
        <w:rPr>
          <w:rFonts w:eastAsiaTheme="minorEastAsia"/>
        </w:rPr>
        <w:t xml:space="preserve">, which is also very simple to move forward comparing to excessive discussion on whether the UE could support </w:t>
      </w:r>
      <w:proofErr w:type="spellStart"/>
      <w:r w:rsidR="00845A8D">
        <w:rPr>
          <w:rFonts w:eastAsiaTheme="minorEastAsia"/>
        </w:rPr>
        <w:t>dualPA</w:t>
      </w:r>
      <w:proofErr w:type="spellEnd"/>
      <w:r w:rsidR="00845A8D">
        <w:rPr>
          <w:rFonts w:eastAsiaTheme="minorEastAsia"/>
        </w:rPr>
        <w:t xml:space="preserve">-architecture </w:t>
      </w:r>
      <w:r w:rsidR="003612C8">
        <w:rPr>
          <w:rFonts w:eastAsiaTheme="minorEastAsia"/>
        </w:rPr>
        <w:t>or not</w:t>
      </w:r>
      <w:r w:rsidR="00845A8D">
        <w:rPr>
          <w:rFonts w:eastAsiaTheme="minorEastAsia"/>
        </w:rPr>
        <w:t>.</w:t>
      </w:r>
    </w:p>
    <w:p w14:paraId="7B13F9EF" w14:textId="17FE0F58" w:rsidR="00935BBA" w:rsidRPr="00C8443E" w:rsidRDefault="00935BBA" w:rsidP="00935BBA">
      <w:pPr>
        <w:jc w:val="both"/>
        <w:rPr>
          <w:b/>
          <w:i/>
        </w:rPr>
      </w:pPr>
      <w:r>
        <w:rPr>
          <w:b/>
          <w:i/>
        </w:rPr>
        <w:t xml:space="preserve">Proposal </w:t>
      </w:r>
      <w:r w:rsidR="00434743">
        <w:rPr>
          <w:b/>
          <w:i/>
        </w:rPr>
        <w:t>2</w:t>
      </w:r>
      <w:r>
        <w:rPr>
          <w:b/>
          <w:i/>
        </w:rPr>
        <w:t xml:space="preserve">: </w:t>
      </w:r>
      <w:r w:rsidR="004E5391" w:rsidRPr="004E5391">
        <w:rPr>
          <w:b/>
          <w:i/>
        </w:rPr>
        <w:t>CA requirements of ACLR/SEM/SE should be applied for</w:t>
      </w:r>
      <w:r w:rsidR="004E5391">
        <w:rPr>
          <w:b/>
          <w:i/>
        </w:rPr>
        <w:t xml:space="preserve"> FR1</w:t>
      </w:r>
      <w:r w:rsidR="004E5391" w:rsidRPr="004E5391">
        <w:rPr>
          <w:b/>
          <w:i/>
        </w:rPr>
        <w:t xml:space="preserve"> intra-band contiguous </w:t>
      </w:r>
      <w:r w:rsidR="004E5391">
        <w:rPr>
          <w:b/>
          <w:i/>
        </w:rPr>
        <w:t xml:space="preserve">UL </w:t>
      </w:r>
      <w:r w:rsidR="004E5391" w:rsidRPr="004E5391">
        <w:rPr>
          <w:b/>
          <w:i/>
        </w:rPr>
        <w:t>CA with single activated cell</w:t>
      </w:r>
      <w:r w:rsidRPr="00845A8D">
        <w:rPr>
          <w:b/>
          <w:i/>
        </w:rPr>
        <w:t>.</w:t>
      </w:r>
    </w:p>
    <w:p w14:paraId="3A8D8C81" w14:textId="7A26B833" w:rsidR="00EC1618" w:rsidRPr="00C8443E" w:rsidRDefault="00D906BB" w:rsidP="005E4BA0">
      <w:pPr>
        <w:jc w:val="both"/>
        <w:rPr>
          <w:b/>
          <w:i/>
        </w:rPr>
      </w:pPr>
      <w:r>
        <w:rPr>
          <w:b/>
          <w:i/>
        </w:rPr>
        <w:t xml:space="preserve">Proposal </w:t>
      </w:r>
      <w:r w:rsidR="00095D7B">
        <w:rPr>
          <w:b/>
          <w:i/>
        </w:rPr>
        <w:t>3</w:t>
      </w:r>
      <w:r>
        <w:rPr>
          <w:b/>
          <w:i/>
        </w:rPr>
        <w:t xml:space="preserve">: </w:t>
      </w:r>
      <w:r w:rsidR="00845A8D">
        <w:rPr>
          <w:b/>
          <w:i/>
        </w:rPr>
        <w:t xml:space="preserve">For Rel-19 MPR applicability for </w:t>
      </w:r>
      <w:r w:rsidR="00845A8D" w:rsidRPr="00941EF0">
        <w:rPr>
          <w:b/>
          <w:i/>
        </w:rPr>
        <w:t xml:space="preserve">FR1 intra-band </w:t>
      </w:r>
      <w:r w:rsidR="004E5391">
        <w:rPr>
          <w:b/>
          <w:i/>
        </w:rPr>
        <w:t>contiguous</w:t>
      </w:r>
      <w:r w:rsidR="00845A8D">
        <w:rPr>
          <w:b/>
          <w:i/>
        </w:rPr>
        <w:t xml:space="preserve"> </w:t>
      </w:r>
      <w:r w:rsidR="00845A8D" w:rsidRPr="00941EF0">
        <w:rPr>
          <w:b/>
          <w:i/>
        </w:rPr>
        <w:t>UL CA</w:t>
      </w:r>
      <w:r w:rsidR="00845A8D">
        <w:rPr>
          <w:b/>
          <w:i/>
        </w:rPr>
        <w:t>,</w:t>
      </w:r>
      <w:r w:rsidR="00845A8D" w:rsidRPr="00845A8D">
        <w:rPr>
          <w:b/>
          <w:i/>
        </w:rPr>
        <w:t xml:space="preserve"> </w:t>
      </w:r>
      <w:r w:rsidR="00845A8D">
        <w:rPr>
          <w:b/>
          <w:i/>
        </w:rPr>
        <w:t>e</w:t>
      </w:r>
      <w:r w:rsidR="00845A8D" w:rsidRPr="00845A8D">
        <w:rPr>
          <w:b/>
          <w:i/>
        </w:rPr>
        <w:t>mission requirements are based on aggregated channel bandwidth also in case that only one CC is activated</w:t>
      </w:r>
      <w:r w:rsidR="005E4BA0">
        <w:rPr>
          <w:rFonts w:eastAsiaTheme="minorEastAsia"/>
          <w:b/>
          <w:i/>
        </w:rPr>
        <w:t>.</w:t>
      </w:r>
    </w:p>
    <w:p w14:paraId="7CBF2A43" w14:textId="064F78F0" w:rsidR="007E7B7D" w:rsidRPr="008575B1" w:rsidRDefault="007E7B7D"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57E7DE21" w14:textId="77777777" w:rsidR="00862E42" w:rsidRDefault="00AB1467" w:rsidP="00AA2D97">
      <w:pPr>
        <w:jc w:val="both"/>
      </w:pPr>
      <w:r w:rsidRPr="00086BFD">
        <w:t>In this contribution we discussed</w:t>
      </w:r>
      <w:r>
        <w:rPr>
          <w:rFonts w:hint="eastAsia"/>
        </w:rPr>
        <w:t xml:space="preserve"> </w:t>
      </w:r>
      <w:r w:rsidRPr="00086BFD">
        <w:t>on the</w:t>
      </w:r>
      <w:r>
        <w:t xml:space="preserve"> </w:t>
      </w:r>
      <w:r w:rsidR="00796C4E">
        <w:t xml:space="preserve">remaining issue for </w:t>
      </w:r>
      <w:r w:rsidR="00971FB1">
        <w:t xml:space="preserve">Rel-19 </w:t>
      </w:r>
      <w:r w:rsidR="00971FB1" w:rsidRPr="00971FB1">
        <w:t>MPR applicability for FR</w:t>
      </w:r>
      <w:r w:rsidR="00DC22DE">
        <w:t>1</w:t>
      </w:r>
      <w:r w:rsidR="00971FB1" w:rsidRPr="00971FB1">
        <w:t xml:space="preserve"> </w:t>
      </w:r>
      <w:r w:rsidR="00DC22DE">
        <w:t xml:space="preserve">intra-band UL </w:t>
      </w:r>
      <w:r w:rsidR="00971FB1" w:rsidRPr="00971FB1">
        <w:t>CA</w:t>
      </w:r>
      <w:r w:rsidR="007265B2">
        <w:t>.</w:t>
      </w:r>
      <w:r w:rsidRPr="00086BFD">
        <w:t xml:space="preserve"> </w:t>
      </w:r>
      <w:r w:rsidR="00796C4E">
        <w:t>W</w:t>
      </w:r>
      <w:r w:rsidRPr="00086BFD">
        <w:t>e have the following</w:t>
      </w:r>
      <w:r w:rsidR="00FB341C">
        <w:t xml:space="preserve"> </w:t>
      </w:r>
      <w:r w:rsidRPr="00086BFD">
        <w:t>proposal</w:t>
      </w:r>
      <w:r>
        <w:rPr>
          <w:rFonts w:hint="eastAsia"/>
        </w:rPr>
        <w:t>s</w:t>
      </w:r>
      <w:r w:rsidRPr="00086BFD">
        <w:t>:</w:t>
      </w:r>
    </w:p>
    <w:p w14:paraId="58442F88" w14:textId="77777777" w:rsidR="00630C79" w:rsidRDefault="00630C79" w:rsidP="00630C79">
      <w:pPr>
        <w:jc w:val="both"/>
      </w:pPr>
      <w:r>
        <w:rPr>
          <w:b/>
          <w:i/>
        </w:rPr>
        <w:t>Proposal 1: The granularity of Rel-19 UE capability on FR1 intra-band UL CA MPR improvement should be per BC. Whether separate capabilities for contiguous and non-contiguous case can be FFS.</w:t>
      </w:r>
    </w:p>
    <w:p w14:paraId="1DB2EFB2" w14:textId="77777777" w:rsidR="00630C79" w:rsidRPr="00C8443E" w:rsidRDefault="00630C79" w:rsidP="00630C79">
      <w:pPr>
        <w:jc w:val="both"/>
        <w:rPr>
          <w:b/>
          <w:i/>
        </w:rPr>
      </w:pPr>
      <w:r>
        <w:rPr>
          <w:b/>
          <w:i/>
        </w:rPr>
        <w:lastRenderedPageBreak/>
        <w:t xml:space="preserve">Proposal 2: </w:t>
      </w:r>
      <w:r w:rsidRPr="004E5391">
        <w:rPr>
          <w:b/>
          <w:i/>
        </w:rPr>
        <w:t>CA requirements of ACLR/SEM/SE should be applied for</w:t>
      </w:r>
      <w:r>
        <w:rPr>
          <w:b/>
          <w:i/>
        </w:rPr>
        <w:t xml:space="preserve"> FR1</w:t>
      </w:r>
      <w:r w:rsidRPr="004E5391">
        <w:rPr>
          <w:b/>
          <w:i/>
        </w:rPr>
        <w:t xml:space="preserve"> intra-band contiguous </w:t>
      </w:r>
      <w:r>
        <w:rPr>
          <w:b/>
          <w:i/>
        </w:rPr>
        <w:t xml:space="preserve">UL </w:t>
      </w:r>
      <w:r w:rsidRPr="004E5391">
        <w:rPr>
          <w:b/>
          <w:i/>
        </w:rPr>
        <w:t>CA with single activated cell</w:t>
      </w:r>
      <w:r w:rsidRPr="00845A8D">
        <w:rPr>
          <w:b/>
          <w:i/>
        </w:rPr>
        <w:t>.</w:t>
      </w:r>
    </w:p>
    <w:p w14:paraId="74A234C9" w14:textId="77777777" w:rsidR="00630C79" w:rsidRPr="00C8443E" w:rsidRDefault="00630C79" w:rsidP="00630C79">
      <w:pPr>
        <w:jc w:val="both"/>
        <w:rPr>
          <w:b/>
          <w:i/>
        </w:rPr>
      </w:pPr>
      <w:r>
        <w:rPr>
          <w:b/>
          <w:i/>
        </w:rPr>
        <w:t xml:space="preserve">Proposal 3: For Rel-19 MPR applicability for </w:t>
      </w:r>
      <w:r w:rsidRPr="00941EF0">
        <w:rPr>
          <w:b/>
          <w:i/>
        </w:rPr>
        <w:t xml:space="preserve">FR1 intra-band </w:t>
      </w:r>
      <w:r>
        <w:rPr>
          <w:b/>
          <w:i/>
        </w:rPr>
        <w:t xml:space="preserve">contiguous </w:t>
      </w:r>
      <w:r w:rsidRPr="00941EF0">
        <w:rPr>
          <w:b/>
          <w:i/>
        </w:rPr>
        <w:t>UL CA</w:t>
      </w:r>
      <w:r>
        <w:rPr>
          <w:b/>
          <w:i/>
        </w:rPr>
        <w:t>,</w:t>
      </w:r>
      <w:r w:rsidRPr="00845A8D">
        <w:rPr>
          <w:b/>
          <w:i/>
        </w:rPr>
        <w:t xml:space="preserve"> </w:t>
      </w:r>
      <w:r>
        <w:rPr>
          <w:b/>
          <w:i/>
        </w:rPr>
        <w:t>e</w:t>
      </w:r>
      <w:r w:rsidRPr="00845A8D">
        <w:rPr>
          <w:b/>
          <w:i/>
        </w:rPr>
        <w:t>mission requirements are based on aggregated channel bandwidth also in case that only one CC is activated</w:t>
      </w:r>
      <w:r>
        <w:rPr>
          <w:rFonts w:eastAsiaTheme="minorEastAsia"/>
          <w:b/>
          <w:i/>
        </w:rPr>
        <w:t>.</w:t>
      </w:r>
    </w:p>
    <w:p w14:paraId="5BA5CC12" w14:textId="71AE872A" w:rsidR="007F52CF" w:rsidRPr="0057546E" w:rsidRDefault="007F52CF" w:rsidP="00DC22DE">
      <w:pPr>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3803FEDE" w:rsidR="0067071C" w:rsidRPr="0049165E" w:rsidRDefault="00BE223D" w:rsidP="0049165E">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w:t>
      </w:r>
      <w:r w:rsidR="0049165E" w:rsidRPr="0045485B">
        <w:t>241</w:t>
      </w:r>
      <w:r w:rsidR="0049165E">
        <w:t xml:space="preserve">7204, </w:t>
      </w:r>
      <w:r w:rsidR="0049165E" w:rsidRPr="001D14BB">
        <w:t>“</w:t>
      </w:r>
      <w:r w:rsidR="0049165E" w:rsidRPr="008741F1">
        <w:t>WF on power domain enhancements</w:t>
      </w:r>
      <w:r w:rsidR="0049165E" w:rsidRPr="001D14BB">
        <w:t xml:space="preserve">”, </w:t>
      </w:r>
      <w:r w:rsidR="0049165E">
        <w:t>Huawei, HiSilicon</w:t>
      </w:r>
      <w:r w:rsidR="0049165E" w:rsidRPr="001D14BB">
        <w:t>, 3GPP TSG-RAN</w:t>
      </w:r>
      <w:r w:rsidR="0049165E">
        <w:t>4</w:t>
      </w:r>
      <w:r w:rsidR="0049165E" w:rsidRPr="001D14BB">
        <w:t xml:space="preserve"> Meeting #1</w:t>
      </w:r>
      <w:r w:rsidR="0049165E">
        <w:t>12bis</w:t>
      </w:r>
      <w:r w:rsidR="0049165E" w:rsidRPr="001D14BB">
        <w:t xml:space="preserve">, </w:t>
      </w:r>
      <w:r w:rsidR="0049165E">
        <w:t>Hefei</w:t>
      </w:r>
      <w:r w:rsidR="0049165E" w:rsidRPr="00E90FD4">
        <w:t>,</w:t>
      </w:r>
      <w:r w:rsidR="0049165E">
        <w:t xml:space="preserve"> China,</w:t>
      </w:r>
      <w:r w:rsidR="0049165E" w:rsidRPr="001D14BB">
        <w:t xml:space="preserve"> </w:t>
      </w:r>
      <w:r w:rsidR="0049165E">
        <w:t>October</w:t>
      </w:r>
      <w:r w:rsidR="0049165E" w:rsidRPr="001D14BB">
        <w:t xml:space="preserve"> </w:t>
      </w:r>
      <w:r w:rsidR="0049165E">
        <w:t>14-18</w:t>
      </w:r>
      <w:r w:rsidR="0049165E" w:rsidRPr="001D14BB">
        <w:t>,</w:t>
      </w:r>
      <w:r w:rsidR="0049165E">
        <w:t xml:space="preserve"> 2024</w:t>
      </w:r>
      <w:r w:rsidR="00BB41AF">
        <w:t>.</w:t>
      </w:r>
    </w:p>
    <w:sectPr w:rsidR="0067071C" w:rsidRPr="0049165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BB2F4" w14:textId="77777777" w:rsidR="00596D15" w:rsidRDefault="00596D15" w:rsidP="0052762B">
      <w:r>
        <w:separator/>
      </w:r>
    </w:p>
  </w:endnote>
  <w:endnote w:type="continuationSeparator" w:id="0">
    <w:p w14:paraId="2D4827FF" w14:textId="77777777" w:rsidR="00596D15" w:rsidRDefault="00596D1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09FE8" w14:textId="77777777" w:rsidR="00596D15" w:rsidRDefault="00596D15" w:rsidP="0052762B">
      <w:r>
        <w:separator/>
      </w:r>
    </w:p>
  </w:footnote>
  <w:footnote w:type="continuationSeparator" w:id="0">
    <w:p w14:paraId="41D8157D" w14:textId="77777777" w:rsidR="00596D15" w:rsidRDefault="00596D1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2"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B6568FB"/>
    <w:multiLevelType w:val="hybridMultilevel"/>
    <w:tmpl w:val="DC66F7F2"/>
    <w:lvl w:ilvl="0" w:tplc="41502510">
      <w:start w:val="1"/>
      <w:numFmt w:val="bullet"/>
      <w:lvlText w:val=""/>
      <w:lvlJc w:val="left"/>
      <w:pPr>
        <w:ind w:left="560" w:hanging="360"/>
      </w:pPr>
      <w:rPr>
        <w:rFonts w:ascii="Wingdings" w:hAnsi="Wingdings"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8"/>
  </w:num>
  <w:num w:numId="3">
    <w:abstractNumId w:val="22"/>
  </w:num>
  <w:num w:numId="4">
    <w:abstractNumId w:val="37"/>
  </w:num>
  <w:num w:numId="5">
    <w:abstractNumId w:val="36"/>
  </w:num>
  <w:num w:numId="6">
    <w:abstractNumId w:val="16"/>
  </w:num>
  <w:num w:numId="7">
    <w:abstractNumId w:val="29"/>
  </w:num>
  <w:num w:numId="8">
    <w:abstractNumId w:val="42"/>
  </w:num>
  <w:num w:numId="9">
    <w:abstractNumId w:val="13"/>
  </w:num>
  <w:num w:numId="10">
    <w:abstractNumId w:val="40"/>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9"/>
  </w:num>
  <w:num w:numId="14">
    <w:abstractNumId w:val="30"/>
  </w:num>
  <w:num w:numId="15">
    <w:abstractNumId w:val="3"/>
  </w:num>
  <w:num w:numId="16">
    <w:abstractNumId w:val="20"/>
  </w:num>
  <w:num w:numId="17">
    <w:abstractNumId w:val="14"/>
  </w:num>
  <w:num w:numId="18">
    <w:abstractNumId w:val="5"/>
  </w:num>
  <w:num w:numId="19">
    <w:abstractNumId w:val="2"/>
  </w:num>
  <w:num w:numId="20">
    <w:abstractNumId w:val="10"/>
  </w:num>
  <w:num w:numId="21">
    <w:abstractNumId w:val="24"/>
  </w:num>
  <w:num w:numId="22">
    <w:abstractNumId w:val="4"/>
  </w:num>
  <w:num w:numId="23">
    <w:abstractNumId w:val="25"/>
  </w:num>
  <w:num w:numId="24">
    <w:abstractNumId w:val="26"/>
  </w:num>
  <w:num w:numId="25">
    <w:abstractNumId w:val="35"/>
  </w:num>
  <w:num w:numId="26">
    <w:abstractNumId w:val="11"/>
  </w:num>
  <w:num w:numId="27">
    <w:abstractNumId w:val="21"/>
  </w:num>
  <w:num w:numId="28">
    <w:abstractNumId w:val="17"/>
  </w:num>
  <w:num w:numId="29">
    <w:abstractNumId w:val="6"/>
  </w:num>
  <w:num w:numId="30">
    <w:abstractNumId w:val="41"/>
  </w:num>
  <w:num w:numId="31">
    <w:abstractNumId w:val="7"/>
  </w:num>
  <w:num w:numId="32">
    <w:abstractNumId w:val="31"/>
  </w:num>
  <w:num w:numId="33">
    <w:abstractNumId w:val="32"/>
  </w:num>
  <w:num w:numId="34">
    <w:abstractNumId w:val="34"/>
  </w:num>
  <w:num w:numId="35">
    <w:abstractNumId w:val="38"/>
  </w:num>
  <w:num w:numId="36">
    <w:abstractNumId w:val="0"/>
  </w:num>
  <w:num w:numId="37">
    <w:abstractNumId w:val="23"/>
  </w:num>
  <w:num w:numId="38">
    <w:abstractNumId w:val="33"/>
  </w:num>
  <w:num w:numId="39">
    <w:abstractNumId w:val="12"/>
  </w:num>
  <w:num w:numId="40">
    <w:abstractNumId w:val="1"/>
  </w:num>
  <w:num w:numId="41">
    <w:abstractNumId w:val="39"/>
  </w:num>
  <w:num w:numId="42">
    <w:abstractNumId w:val="15"/>
  </w:num>
  <w:num w:numId="4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0884"/>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491"/>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5D7B"/>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4A4"/>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518"/>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7BA"/>
    <w:rsid w:val="000D4A00"/>
    <w:rsid w:val="000D5181"/>
    <w:rsid w:val="000D55FC"/>
    <w:rsid w:val="000D58BA"/>
    <w:rsid w:val="000D59BD"/>
    <w:rsid w:val="000D60F8"/>
    <w:rsid w:val="000D6118"/>
    <w:rsid w:val="000D651E"/>
    <w:rsid w:val="000D662B"/>
    <w:rsid w:val="000D765D"/>
    <w:rsid w:val="000D7E31"/>
    <w:rsid w:val="000E0050"/>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0E7"/>
    <w:rsid w:val="000E51BF"/>
    <w:rsid w:val="000E692C"/>
    <w:rsid w:val="000E6B6B"/>
    <w:rsid w:val="000E6C44"/>
    <w:rsid w:val="000E72B4"/>
    <w:rsid w:val="000E79C6"/>
    <w:rsid w:val="000E7FC4"/>
    <w:rsid w:val="000F031A"/>
    <w:rsid w:val="000F0576"/>
    <w:rsid w:val="000F0849"/>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00E"/>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623"/>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539"/>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2E7"/>
    <w:rsid w:val="00166663"/>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8A6"/>
    <w:rsid w:val="001A6ADE"/>
    <w:rsid w:val="001A73C7"/>
    <w:rsid w:val="001A7A02"/>
    <w:rsid w:val="001B014E"/>
    <w:rsid w:val="001B044D"/>
    <w:rsid w:val="001B07B2"/>
    <w:rsid w:val="001B14C1"/>
    <w:rsid w:val="001B15B6"/>
    <w:rsid w:val="001B1E2E"/>
    <w:rsid w:val="001B2F1D"/>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3CF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4DB"/>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F84"/>
    <w:rsid w:val="003435B3"/>
    <w:rsid w:val="003442B0"/>
    <w:rsid w:val="00344673"/>
    <w:rsid w:val="003446BA"/>
    <w:rsid w:val="00345721"/>
    <w:rsid w:val="0034575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2C"/>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12C8"/>
    <w:rsid w:val="00362AC0"/>
    <w:rsid w:val="00362D28"/>
    <w:rsid w:val="00363314"/>
    <w:rsid w:val="00363852"/>
    <w:rsid w:val="00363A78"/>
    <w:rsid w:val="00364D7D"/>
    <w:rsid w:val="0036538E"/>
    <w:rsid w:val="003653DC"/>
    <w:rsid w:val="00365743"/>
    <w:rsid w:val="00365767"/>
    <w:rsid w:val="00366201"/>
    <w:rsid w:val="00366A81"/>
    <w:rsid w:val="00366B73"/>
    <w:rsid w:val="00366B97"/>
    <w:rsid w:val="00366C67"/>
    <w:rsid w:val="00366F1E"/>
    <w:rsid w:val="003674B3"/>
    <w:rsid w:val="00367B57"/>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8D2"/>
    <w:rsid w:val="003C6E8A"/>
    <w:rsid w:val="003C7296"/>
    <w:rsid w:val="003C7437"/>
    <w:rsid w:val="003D072B"/>
    <w:rsid w:val="003D0774"/>
    <w:rsid w:val="003D1556"/>
    <w:rsid w:val="003D1AD3"/>
    <w:rsid w:val="003D22F7"/>
    <w:rsid w:val="003D25F7"/>
    <w:rsid w:val="003D29B9"/>
    <w:rsid w:val="003D2D66"/>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743"/>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347"/>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14A"/>
    <w:rsid w:val="00487237"/>
    <w:rsid w:val="004879E3"/>
    <w:rsid w:val="00487BCB"/>
    <w:rsid w:val="00487D57"/>
    <w:rsid w:val="00490145"/>
    <w:rsid w:val="00490287"/>
    <w:rsid w:val="00490FAB"/>
    <w:rsid w:val="0049165E"/>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1B3B"/>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EAD"/>
    <w:rsid w:val="004E5391"/>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560"/>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AC0"/>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794"/>
    <w:rsid w:val="0059288B"/>
    <w:rsid w:val="005929A6"/>
    <w:rsid w:val="00592BDF"/>
    <w:rsid w:val="0059400F"/>
    <w:rsid w:val="00594704"/>
    <w:rsid w:val="00595F91"/>
    <w:rsid w:val="0059650A"/>
    <w:rsid w:val="00596617"/>
    <w:rsid w:val="00596ADF"/>
    <w:rsid w:val="00596D15"/>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B43"/>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829"/>
    <w:rsid w:val="005E4BA0"/>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0C79"/>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2015"/>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695"/>
    <w:rsid w:val="006C59F3"/>
    <w:rsid w:val="006C64E5"/>
    <w:rsid w:val="006C69F1"/>
    <w:rsid w:val="006C6E8D"/>
    <w:rsid w:val="006D07F7"/>
    <w:rsid w:val="006D0DAB"/>
    <w:rsid w:val="006D0F3F"/>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1D"/>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4A2"/>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677"/>
    <w:rsid w:val="00716909"/>
    <w:rsid w:val="00716B79"/>
    <w:rsid w:val="0072033D"/>
    <w:rsid w:val="00720821"/>
    <w:rsid w:val="0072216B"/>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54C"/>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641"/>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206"/>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F21"/>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254"/>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83"/>
    <w:rsid w:val="008444F9"/>
    <w:rsid w:val="0084482E"/>
    <w:rsid w:val="00844D75"/>
    <w:rsid w:val="00844EA3"/>
    <w:rsid w:val="00844ED4"/>
    <w:rsid w:val="008453A5"/>
    <w:rsid w:val="008454E1"/>
    <w:rsid w:val="00845A8D"/>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2E42"/>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4A8"/>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6A8F"/>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CF3"/>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1914"/>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0B1E"/>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61A"/>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BBA"/>
    <w:rsid w:val="00935C61"/>
    <w:rsid w:val="00935C75"/>
    <w:rsid w:val="00935E4C"/>
    <w:rsid w:val="00936046"/>
    <w:rsid w:val="009360B3"/>
    <w:rsid w:val="009361D6"/>
    <w:rsid w:val="009363B2"/>
    <w:rsid w:val="00936502"/>
    <w:rsid w:val="00936A27"/>
    <w:rsid w:val="00937269"/>
    <w:rsid w:val="00937912"/>
    <w:rsid w:val="00937D62"/>
    <w:rsid w:val="0094135F"/>
    <w:rsid w:val="00941EF0"/>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5E6F"/>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4B6"/>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AAC"/>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BF9"/>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327"/>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38F"/>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03A"/>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7A1"/>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69"/>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508"/>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3E"/>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20E"/>
    <w:rsid w:val="00CA4ECB"/>
    <w:rsid w:val="00CA5291"/>
    <w:rsid w:val="00CA58EE"/>
    <w:rsid w:val="00CA599D"/>
    <w:rsid w:val="00CA5F1E"/>
    <w:rsid w:val="00CA6219"/>
    <w:rsid w:val="00CA6ABF"/>
    <w:rsid w:val="00CA73EE"/>
    <w:rsid w:val="00CA77A1"/>
    <w:rsid w:val="00CA7927"/>
    <w:rsid w:val="00CA7A66"/>
    <w:rsid w:val="00CB0608"/>
    <w:rsid w:val="00CB0665"/>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4B9"/>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D4B"/>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8BE"/>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9D1"/>
    <w:rsid w:val="00D81BFB"/>
    <w:rsid w:val="00D8230F"/>
    <w:rsid w:val="00D839F0"/>
    <w:rsid w:val="00D83D14"/>
    <w:rsid w:val="00D84E34"/>
    <w:rsid w:val="00D84F5D"/>
    <w:rsid w:val="00D85402"/>
    <w:rsid w:val="00D86C34"/>
    <w:rsid w:val="00D86C6C"/>
    <w:rsid w:val="00D905FA"/>
    <w:rsid w:val="00D906BB"/>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2DE"/>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B9"/>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3FE"/>
    <w:rsid w:val="00EC07E1"/>
    <w:rsid w:val="00EC1618"/>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A41"/>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B70"/>
    <w:rsid w:val="00F5606F"/>
    <w:rsid w:val="00F56804"/>
    <w:rsid w:val="00F56E8B"/>
    <w:rsid w:val="00F57293"/>
    <w:rsid w:val="00F57981"/>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EBD"/>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69506-653C-49A1-B5C6-71BE6A389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2272</TotalTime>
  <Pages>4</Pages>
  <Words>1030</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6888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121</cp:revision>
  <cp:lastPrinted>2010-01-07T02:23:00Z</cp:lastPrinted>
  <dcterms:created xsi:type="dcterms:W3CDTF">2024-04-07T12:55:00Z</dcterms:created>
  <dcterms:modified xsi:type="dcterms:W3CDTF">2024-11-08T11:45:00Z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(3)Tdobb9miSU7/mGcPkUA/4yz2ibN6TE1ONpkHPhB19bEilredBzuwJF3QAXXh9f/jWaHtfxWJ
44YQqA0EvM6yxABshraot1OV9Hu7teLWkDXt/5mx4OWf071EpYwXX1lEfIpOg3ehFMO58Yzf
NSYYlNAF/S+w/5L4I7iclqq548tmtZtQQfNPo1Z4/Y1aCrCPyJEfXefsVQmOwCYb/4thi/hc
JwP+Z9Q0jbmMkIGM0Z</vt:lpwstr>
  </property>
  <property fmtid="{D5CDD505-2E9C-101B-9397-08002B2CF9AE}" pid="15" name="_2015_ms_pID_725343_00">
    <vt:lpwstr>_2015_ms_pID_725343</vt:lpwstr>
  </property>
  <property fmtid="{D5CDD505-2E9C-101B-9397-08002B2CF9AE}" pid="16" name="_2015_ms_pID_7253431">
    <vt:lpwstr>02H6CDbhJ/fRnSO2UzludhDUDujAMf+g7HWZkQf45EicS5CoX1I3ia
sc1VCXIOdyS8WmnJNcU5GhNF9CZ7YXoVRX2IfzDPFQTL7fes2uSNO+tLQN9YRHr+FoB2SWYt
QaTufymX1piA1W2xjEuJvvayfkv7ufodBrrRHx4zHUyetvL5cATA16FSiRRO+/4Srl6A9zSK
qiMT7QYQDR2dsMCwuKeF8zjzPTbiYpfT3ZUm</vt:lpwstr>
  </property>
  <property fmtid="{D5CDD505-2E9C-101B-9397-08002B2CF9AE}" pid="17" name="_2015_ms_pID_7253431_00">
    <vt:lpwstr>_2015_ms_pID_7253431</vt:lpwstr>
  </property>
  <property fmtid="{D5CDD505-2E9C-101B-9397-08002B2CF9AE}" pid="18" name="_2015_ms_pID_7253432">
    <vt:lpwstr>ng==</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1729931277</vt:lpwstr>
  </property>
</Properties>
</file>